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303" w:rsidRPr="004E5303" w:rsidRDefault="004E5303" w:rsidP="004E5303">
      <w:pPr>
        <w:adjustRightInd w:val="0"/>
        <w:rPr>
          <w:rFonts w:ascii="宋体" w:hAnsi="宋体" w:hint="eastAsia"/>
          <w:b/>
          <w:sz w:val="24"/>
        </w:rPr>
      </w:pPr>
      <w:r w:rsidRPr="004E5303">
        <w:rPr>
          <w:rFonts w:ascii="宋体" w:hAnsi="宋体" w:hint="eastAsia"/>
          <w:b/>
          <w:sz w:val="24"/>
        </w:rPr>
        <w:t>附件3：</w:t>
      </w:r>
    </w:p>
    <w:p w:rsidR="004E5303" w:rsidRPr="004E5303" w:rsidRDefault="004E5303" w:rsidP="004E5303">
      <w:pPr>
        <w:spacing w:line="520" w:lineRule="exact"/>
        <w:rPr>
          <w:rFonts w:ascii="宋体" w:hAnsi="宋体" w:hint="eastAsia"/>
          <w:b/>
          <w:bCs/>
          <w:sz w:val="24"/>
        </w:rPr>
      </w:pPr>
      <w:r w:rsidRPr="004E5303">
        <w:rPr>
          <w:rFonts w:ascii="宋体" w:hAnsi="宋体" w:hint="eastAsia"/>
          <w:b/>
          <w:bCs/>
          <w:sz w:val="24"/>
        </w:rPr>
        <w:t xml:space="preserve">    </w:t>
      </w:r>
      <w:r>
        <w:rPr>
          <w:rFonts w:ascii="宋体" w:hAnsi="宋体" w:hint="eastAsia"/>
          <w:b/>
          <w:bCs/>
          <w:sz w:val="24"/>
        </w:rPr>
        <w:t xml:space="preserve">                </w:t>
      </w:r>
      <w:r w:rsidRPr="004E5303">
        <w:rPr>
          <w:rFonts w:ascii="宋体" w:hAnsi="宋体" w:hint="eastAsia"/>
          <w:b/>
          <w:bCs/>
          <w:sz w:val="24"/>
        </w:rPr>
        <w:t>广西壮族自治区疾病预防控制中心简介</w:t>
      </w:r>
    </w:p>
    <w:p w:rsidR="004E5303" w:rsidRPr="004E5303" w:rsidRDefault="004E5303" w:rsidP="004E5303">
      <w:pPr>
        <w:adjustRightInd w:val="0"/>
        <w:spacing w:line="500" w:lineRule="exact"/>
        <w:ind w:firstLineChars="250" w:firstLine="600"/>
        <w:rPr>
          <w:rFonts w:ascii="宋体" w:hAnsi="宋体" w:hint="eastAsia"/>
          <w:sz w:val="24"/>
        </w:rPr>
      </w:pPr>
      <w:r w:rsidRPr="004E5303">
        <w:rPr>
          <w:rFonts w:ascii="宋体" w:hAnsi="宋体" w:hint="eastAsia"/>
          <w:sz w:val="24"/>
        </w:rPr>
        <w:t>广西壮族自治区疾病预防控制中心是在原广西壮族自治区卫生防疫站、寄生虫病防治研究所和广西壮族自治区健康教育所的基础上，于2001年8月经自治区人民政府批准，重新组建的省级公共卫生专业机构，隶属于广西壮族自治区卫生和计划生育委员会。同时增挂“广西壮族自治区健康教育所”、“ 广西壮族自治区预防医学研究所”和“广西壮族自治区卫生监测检验中心”。</w:t>
      </w:r>
      <w:bookmarkStart w:id="0" w:name="_GoBack"/>
      <w:bookmarkEnd w:id="0"/>
      <w:r w:rsidRPr="004E5303">
        <w:rPr>
          <w:rFonts w:ascii="宋体" w:hAnsi="宋体" w:hint="eastAsia"/>
          <w:sz w:val="24"/>
        </w:rPr>
        <w:t>2014年1月增挂“国家食品安全风险监测广西中心”。</w:t>
      </w:r>
    </w:p>
    <w:p w:rsidR="004E5303" w:rsidRPr="004E5303" w:rsidRDefault="004E5303" w:rsidP="004E5303">
      <w:pPr>
        <w:adjustRightInd w:val="0"/>
        <w:spacing w:line="500" w:lineRule="exact"/>
        <w:ind w:firstLineChars="200" w:firstLine="480"/>
        <w:rPr>
          <w:rFonts w:ascii="宋体" w:hAnsi="宋体" w:hint="eastAsia"/>
          <w:sz w:val="24"/>
        </w:rPr>
      </w:pPr>
      <w:r w:rsidRPr="004E5303">
        <w:rPr>
          <w:rFonts w:ascii="宋体" w:hAnsi="宋体" w:hint="eastAsia"/>
          <w:sz w:val="24"/>
        </w:rPr>
        <w:t>中心内设有11个职能科室、20个业务科所。在职人员458人，其中专业人员413人。拥有博士研究生17人，硕士研究生114人，研究生74人，大学本科154人；高级专业技术职务资格111人（其中正高45人），中级专业技术职务资格152人。有4人享受国务院政府特殊津贴，1人荣获卫生部有突出贡献的优秀中青年专家称号，1人入围2013年度中国工程院院士候选人并获中国公共卫生与预防医学发展贡献奖，3人为广西优秀专家，5人入选广西十百千工程人才工程人选，1人入选全国医药卫生界30年生命英雄，6人受聘广西医科大学、广西大学等高等院校的硕士生导师，获聘二级专业技术岗位5人。</w:t>
      </w:r>
    </w:p>
    <w:p w:rsidR="004E5303" w:rsidRPr="004E5303" w:rsidRDefault="004E5303" w:rsidP="004E5303">
      <w:pPr>
        <w:adjustRightInd w:val="0"/>
        <w:spacing w:line="500" w:lineRule="exact"/>
        <w:ind w:firstLineChars="200" w:firstLine="480"/>
        <w:rPr>
          <w:rFonts w:ascii="宋体" w:hAnsi="宋体" w:hint="eastAsia"/>
          <w:sz w:val="24"/>
        </w:rPr>
      </w:pPr>
      <w:r w:rsidRPr="004E5303">
        <w:rPr>
          <w:rFonts w:ascii="宋体" w:hAnsi="宋体" w:hint="eastAsia"/>
          <w:sz w:val="24"/>
        </w:rPr>
        <w:t>中心共有工作用房约3.</w:t>
      </w:r>
      <w:smartTag w:uri="urn:schemas-microsoft-com:office:smarttags" w:element="chmetcnv">
        <w:smartTagPr>
          <w:attr w:name="UnitName" w:val="平方米"/>
          <w:attr w:name="SourceValue" w:val="30000"/>
          <w:attr w:name="HasSpace" w:val="False"/>
          <w:attr w:name="Negative" w:val="False"/>
          <w:attr w:name="NumberType" w:val="1"/>
          <w:attr w:name="TCSC" w:val="1"/>
        </w:smartTagPr>
        <w:r w:rsidRPr="004E5303">
          <w:rPr>
            <w:rFonts w:ascii="宋体" w:hAnsi="宋体" w:hint="eastAsia"/>
            <w:sz w:val="24"/>
          </w:rPr>
          <w:t>3万平方米</w:t>
        </w:r>
      </w:smartTag>
      <w:r w:rsidRPr="004E5303">
        <w:rPr>
          <w:rFonts w:ascii="宋体" w:hAnsi="宋体" w:hint="eastAsia"/>
          <w:sz w:val="24"/>
        </w:rPr>
        <w:t>，其中实验用房约1.</w:t>
      </w:r>
      <w:smartTag w:uri="urn:schemas-microsoft-com:office:smarttags" w:element="chmetcnv">
        <w:smartTagPr>
          <w:attr w:name="UnitName" w:val="平方米"/>
          <w:attr w:name="SourceValue" w:val="20000"/>
          <w:attr w:name="HasSpace" w:val="False"/>
          <w:attr w:name="Negative" w:val="False"/>
          <w:attr w:name="NumberType" w:val="1"/>
          <w:attr w:name="TCSC" w:val="1"/>
        </w:smartTagPr>
        <w:r w:rsidRPr="004E5303">
          <w:rPr>
            <w:rFonts w:ascii="宋体" w:hAnsi="宋体" w:hint="eastAsia"/>
            <w:sz w:val="24"/>
          </w:rPr>
          <w:t>2万平方米</w:t>
        </w:r>
      </w:smartTag>
      <w:r w:rsidRPr="004E5303">
        <w:rPr>
          <w:rFonts w:ascii="宋体" w:hAnsi="宋体" w:hint="eastAsia"/>
          <w:sz w:val="24"/>
        </w:rPr>
        <w:t>，在建应急物资储备和食品安全风险评估实验室及转化医学实验室大楼建筑面积1.</w:t>
      </w:r>
      <w:smartTag w:uri="urn:schemas-microsoft-com:office:smarttags" w:element="chmetcnv">
        <w:smartTagPr>
          <w:attr w:name="UnitName" w:val="平方米"/>
          <w:attr w:name="SourceValue" w:val="60000"/>
          <w:attr w:name="HasSpace" w:val="False"/>
          <w:attr w:name="Negative" w:val="False"/>
          <w:attr w:name="NumberType" w:val="1"/>
          <w:attr w:name="TCSC" w:val="1"/>
        </w:smartTagPr>
        <w:r w:rsidRPr="004E5303">
          <w:rPr>
            <w:rFonts w:ascii="宋体" w:hAnsi="宋体" w:hint="eastAsia"/>
            <w:sz w:val="24"/>
          </w:rPr>
          <w:t>6万平方米</w:t>
        </w:r>
      </w:smartTag>
      <w:r w:rsidRPr="004E5303">
        <w:rPr>
          <w:rFonts w:ascii="宋体" w:hAnsi="宋体" w:hint="eastAsia"/>
          <w:sz w:val="24"/>
        </w:rPr>
        <w:t>。中心拥有仪器设备4700余台，价值1.3亿元，50万元以上大型贵重仪器设备占设备总价值的31%。2005年在广西卫生系统内率先通过国家级计量认证和实验室国家认可资质；2011年通过实验室国家认证/认可监督和扩项现场评审，2012年通过食品检验机构资质认定初次评审和实验室国家认可和国家级计量认证复评审，2013年通过了实验室国家认证、认可及食品检验机构资质认定“三合一”监督评审及扩项评审。是国家食品药品管理局认可的保健食品功能学检验实验室，是国家和有关部门认可的HIV确认实验室、脊髓灰质炎确认实验室、麻疹/风疹实验室、消毒鉴定实验室，IDD实验室、农药登记卫生用杀虫剂药效测定实验室、涉水产品、化妆品检验实验室、职业卫生技术服务机构、室内空气质量检验机构、预防性健康检查机构、广西实验动物质量检测实验室、PulseNet China 广西区域中心实验室、公共场所集中空调通风系统卫生学评价机构、国产非特殊用途化妆品备案指定检验机构、广西首家食品复检机构等资质，共通过实验室检测项目9大类共995项，涉及食品卫生、环境卫生、化妆品、消毒杀虫、放射卫生、疾病控制、涉水产品、毒理等25个领域。</w:t>
      </w:r>
    </w:p>
    <w:p w:rsidR="004E5303" w:rsidRPr="004E5303" w:rsidRDefault="004E5303" w:rsidP="004E5303">
      <w:pPr>
        <w:adjustRightInd w:val="0"/>
        <w:spacing w:line="500" w:lineRule="exact"/>
        <w:ind w:firstLineChars="200" w:firstLine="480"/>
        <w:rPr>
          <w:rFonts w:ascii="宋体" w:hAnsi="宋体" w:hint="eastAsia"/>
          <w:sz w:val="24"/>
        </w:rPr>
      </w:pPr>
      <w:r w:rsidRPr="004E5303">
        <w:rPr>
          <w:rFonts w:ascii="宋体" w:hAnsi="宋体" w:hint="eastAsia"/>
          <w:sz w:val="24"/>
        </w:rPr>
        <w:t>中心内设有细菌性疾病、病毒性疾病、寄生虫病、免疫规划、卫生监测检验、慢性非传</w:t>
      </w:r>
      <w:r w:rsidRPr="004E5303">
        <w:rPr>
          <w:rFonts w:ascii="宋体" w:hAnsi="宋体" w:hint="eastAsia"/>
          <w:sz w:val="24"/>
        </w:rPr>
        <w:lastRenderedPageBreak/>
        <w:t>染性疾病和疫苗临床研究7个学科平台。拥有细菌性疾病防制学科、人体寄生虫学科、食品安全与环境卫生监测检验学科等一批广西医疗卫生重点学科、重点建设学科。2013年中心柔性引进中国科学院院士庄辉，中国医学科学院/北京协和医学院党委书记、常务副校长、北京大学</w:t>
      </w:r>
      <w:smartTag w:uri="urn:schemas-microsoft-com:office:smarttags" w:element="PersonName">
        <w:smartTagPr>
          <w:attr w:name="ProductID" w:val="公卫学院"/>
        </w:smartTagPr>
        <w:r w:rsidRPr="004E5303">
          <w:rPr>
            <w:rFonts w:ascii="宋体" w:hAnsi="宋体" w:hint="eastAsia"/>
            <w:sz w:val="24"/>
          </w:rPr>
          <w:t>公卫学院</w:t>
        </w:r>
      </w:smartTag>
      <w:r w:rsidRPr="004E5303">
        <w:rPr>
          <w:rFonts w:ascii="宋体" w:hAnsi="宋体" w:hint="eastAsia"/>
          <w:sz w:val="24"/>
        </w:rPr>
        <w:t>教授、博士生导师李立明，香港中文大学公共卫生学院院长</w:t>
      </w:r>
      <w:smartTag w:uri="urn:schemas-microsoft-com:office:smarttags" w:element="PersonName">
        <w:smartTagPr>
          <w:attr w:name="ProductID" w:val="唐金陵"/>
        </w:smartTagPr>
        <w:r w:rsidRPr="004E5303">
          <w:rPr>
            <w:rFonts w:ascii="宋体" w:hAnsi="宋体" w:hint="eastAsia"/>
            <w:sz w:val="24"/>
          </w:rPr>
          <w:t>唐金陵</w:t>
        </w:r>
      </w:smartTag>
      <w:r w:rsidRPr="004E5303">
        <w:rPr>
          <w:rFonts w:ascii="宋体" w:hAnsi="宋体" w:hint="eastAsia"/>
          <w:sz w:val="24"/>
        </w:rPr>
        <w:t>教授，香港大学</w:t>
      </w:r>
      <w:smartTag w:uri="urn:schemas-microsoft-com:office:smarttags" w:element="PersonName">
        <w:smartTagPr>
          <w:attr w:name="ProductID" w:val="终身"/>
        </w:smartTagPr>
        <w:r w:rsidRPr="004E5303">
          <w:rPr>
            <w:rFonts w:ascii="宋体" w:hAnsi="宋体" w:hint="eastAsia"/>
            <w:sz w:val="24"/>
          </w:rPr>
          <w:t>终身</w:t>
        </w:r>
      </w:smartTag>
      <w:r w:rsidRPr="004E5303">
        <w:rPr>
          <w:rFonts w:ascii="宋体" w:hAnsi="宋体" w:hint="eastAsia"/>
          <w:sz w:val="24"/>
        </w:rPr>
        <w:t>教授</w:t>
      </w:r>
      <w:smartTag w:uri="urn:schemas-microsoft-com:office:smarttags" w:element="PersonName">
        <w:smartTagPr>
          <w:attr w:name="ProductID" w:val="管轶"/>
        </w:smartTagPr>
        <w:r w:rsidRPr="004E5303">
          <w:rPr>
            <w:rFonts w:ascii="宋体" w:hAnsi="宋体" w:hint="eastAsia"/>
            <w:sz w:val="24"/>
          </w:rPr>
          <w:t>管轶</w:t>
        </w:r>
      </w:smartTag>
      <w:r w:rsidRPr="004E5303">
        <w:rPr>
          <w:rFonts w:ascii="宋体" w:hAnsi="宋体" w:hint="eastAsia"/>
          <w:sz w:val="24"/>
        </w:rPr>
        <w:t>教授，国家食品安全风险评估中心首席技术专家</w:t>
      </w:r>
      <w:smartTag w:uri="urn:schemas-microsoft-com:office:smarttags" w:element="PersonName">
        <w:smartTagPr>
          <w:attr w:name="ProductID" w:val="吴永宁"/>
        </w:smartTagPr>
        <w:r w:rsidRPr="004E5303">
          <w:rPr>
            <w:rFonts w:ascii="宋体" w:hAnsi="宋体" w:hint="eastAsia"/>
            <w:sz w:val="24"/>
          </w:rPr>
          <w:t>吴永宁</w:t>
        </w:r>
      </w:smartTag>
      <w:r w:rsidRPr="004E5303">
        <w:rPr>
          <w:rFonts w:ascii="宋体" w:hAnsi="宋体" w:hint="eastAsia"/>
          <w:sz w:val="24"/>
        </w:rPr>
        <w:t>教授等5名专家为广西疾病预防控制人才小高地高级技术专家。</w:t>
      </w:r>
    </w:p>
    <w:p w:rsidR="004E5303" w:rsidRPr="004E5303" w:rsidRDefault="004E5303" w:rsidP="004E5303">
      <w:pPr>
        <w:adjustRightInd w:val="0"/>
        <w:spacing w:line="500" w:lineRule="exact"/>
        <w:ind w:firstLineChars="200" w:firstLine="480"/>
        <w:rPr>
          <w:rFonts w:ascii="宋体" w:hAnsi="宋体" w:hint="eastAsia"/>
          <w:sz w:val="24"/>
        </w:rPr>
      </w:pPr>
      <w:r w:rsidRPr="004E5303">
        <w:rPr>
          <w:rFonts w:ascii="宋体" w:hAnsi="宋体" w:hint="eastAsia"/>
          <w:sz w:val="24"/>
        </w:rPr>
        <w:t>2006年被自治区党委、自治区人民政府授予“人才小高地”称号；</w:t>
      </w:r>
      <w:smartTag w:uri="urn:schemas-microsoft-com:office:smarttags" w:element="chsdate">
        <w:smartTagPr>
          <w:attr w:name="Year" w:val="2009"/>
          <w:attr w:name="Month" w:val="3"/>
          <w:attr w:name="Day" w:val="27"/>
          <w:attr w:name="IsLunarDate" w:val="False"/>
          <w:attr w:name="IsROCDate" w:val="False"/>
        </w:smartTagPr>
        <w:r w:rsidRPr="004E5303">
          <w:rPr>
            <w:rFonts w:ascii="宋体" w:hAnsi="宋体" w:hint="eastAsia"/>
            <w:sz w:val="24"/>
          </w:rPr>
          <w:t>2009年3月27日</w:t>
        </w:r>
      </w:smartTag>
      <w:r w:rsidRPr="004E5303">
        <w:rPr>
          <w:rFonts w:ascii="宋体" w:hAnsi="宋体" w:hint="eastAsia"/>
          <w:sz w:val="24"/>
        </w:rPr>
        <w:t>，经国家人事部批准，中心博士后科研工作站挂牌成立；</w:t>
      </w:r>
      <w:smartTag w:uri="urn:schemas-microsoft-com:office:smarttags" w:element="chsdate">
        <w:smartTagPr>
          <w:attr w:name="Year" w:val="2012"/>
          <w:attr w:name="Month" w:val="6"/>
          <w:attr w:name="Day" w:val="12"/>
          <w:attr w:name="IsLunarDate" w:val="False"/>
          <w:attr w:name="IsROCDate" w:val="False"/>
        </w:smartTagPr>
        <w:r w:rsidRPr="004E5303">
          <w:rPr>
            <w:rFonts w:ascii="宋体" w:hAnsi="宋体" w:hint="eastAsia"/>
            <w:sz w:val="24"/>
          </w:rPr>
          <w:t>2012年6月12日</w:t>
        </w:r>
      </w:smartTag>
      <w:r w:rsidRPr="004E5303">
        <w:rPr>
          <w:rFonts w:ascii="宋体" w:hAnsi="宋体" w:hint="eastAsia"/>
          <w:sz w:val="24"/>
        </w:rPr>
        <w:t>，通过自治区党委人才工作协调小组评审，成功设置了广西第二批八桂学者自然科学类岗位—“艾滋病防控关键技术”岗位；2012年9月，中国现场流行病学培训（FETP）广西基地挂牌成立；于2013年分别与广西医科大学、桂林医学院、右江民族医学院共建“公共卫生人才培训基地”挂牌成立；2014年9月“广西病毒性肝炎防治研究重点实验室”经过严格考核，被认定为第四批自治区重点实验室。中心先后与世界卫生组织、联合国儿童基金会及美、英、法、加拿大、比利时、挪威、澳大利亚、新加坡、日本、韩国、泰国等国家和地区开展合作和交流。</w:t>
      </w:r>
    </w:p>
    <w:p w:rsidR="004E5303" w:rsidRPr="004E5303" w:rsidRDefault="004E5303" w:rsidP="004E5303">
      <w:pPr>
        <w:adjustRightInd w:val="0"/>
        <w:spacing w:line="500" w:lineRule="exact"/>
        <w:ind w:firstLineChars="200" w:firstLine="480"/>
        <w:rPr>
          <w:rFonts w:ascii="宋体" w:hAnsi="宋体" w:hint="eastAsia"/>
          <w:sz w:val="24"/>
        </w:rPr>
      </w:pPr>
      <w:r w:rsidRPr="004E5303">
        <w:rPr>
          <w:rFonts w:ascii="宋体" w:hAnsi="宋体" w:hint="eastAsia"/>
          <w:sz w:val="24"/>
        </w:rPr>
        <w:t xml:space="preserve">中心成立以来，共获科研课题立项229项，其中国家级7项，省部级课题61项；获厅级以上科技成果奖近75项，其中国家级成果3项；省部级成果35项，厅局级成果37项；在国际、国家和省级刊物发表论文2300余篇，其中SCI文章27篇，核心期刊969篇。2012年，作为主要项目执行单位申请的“广西防治艾滋病规模化现场流行病学和干预研究项目”正式列入国家“十二五”科技重大专项，创广西卫生系统获得国家科技重大专项支持之最。 </w:t>
      </w:r>
    </w:p>
    <w:p w:rsidR="004E5303" w:rsidRPr="004E5303" w:rsidRDefault="004E5303" w:rsidP="004E5303">
      <w:pPr>
        <w:adjustRightInd w:val="0"/>
        <w:spacing w:line="500" w:lineRule="exact"/>
        <w:ind w:firstLineChars="200" w:firstLine="480"/>
        <w:rPr>
          <w:rFonts w:ascii="宋体" w:hAnsi="宋体" w:hint="eastAsia"/>
          <w:sz w:val="24"/>
        </w:rPr>
      </w:pPr>
      <w:r w:rsidRPr="004E5303">
        <w:rPr>
          <w:rFonts w:ascii="宋体" w:hAnsi="宋体" w:hint="eastAsia"/>
          <w:sz w:val="24"/>
        </w:rPr>
        <w:t>中心先后荣获全国卫生防疫防治工作先进集体、全国寄生虫病防治先进集体、全国消灭脊髓灰质炎工作先进集体、全国结核病防治工作先进集体、全国学生常见病综合防治工作先进集体、全国抗震救灾先进集体、全国精神文明建设工作先进单位、全国抗击非典先进基层党组织、全国工人先锋号、全区爱卫工作先进集体、全国抗震救灾英雄集体、全国艾防先进集体、自治区文明单位、广西三八红旗集体、广西厂务公开民主管理工作先进单位等称号。其中2010~2013年，中心取得省部级集体荣誉14项，厅级集体荣誉23项 。</w:t>
      </w:r>
    </w:p>
    <w:p w:rsidR="004E5303" w:rsidRPr="004E5303" w:rsidRDefault="004E5303" w:rsidP="004E5303">
      <w:pPr>
        <w:adjustRightInd w:val="0"/>
        <w:spacing w:line="500" w:lineRule="exact"/>
        <w:ind w:firstLineChars="200" w:firstLine="480"/>
        <w:rPr>
          <w:rFonts w:ascii="宋体" w:hAnsi="宋体" w:hint="eastAsia"/>
          <w:sz w:val="24"/>
        </w:rPr>
      </w:pPr>
      <w:r w:rsidRPr="004E5303">
        <w:rPr>
          <w:rFonts w:ascii="宋体" w:hAnsi="宋体" w:hint="eastAsia"/>
          <w:sz w:val="24"/>
        </w:rPr>
        <w:t>我中心坚持以科学发展观为指导，以预防重大疾病保障人民健康为主题，以强化能力建设为主线，实施“人才强中心，科技兴中心”战略，努力为建成省级一流疾控中心而努力奋斗。</w:t>
      </w:r>
    </w:p>
    <w:p w:rsidR="004E5303" w:rsidRPr="004E5303" w:rsidRDefault="004E5303" w:rsidP="004E5303">
      <w:pPr>
        <w:adjustRightInd w:val="0"/>
        <w:spacing w:line="500" w:lineRule="exact"/>
        <w:rPr>
          <w:rFonts w:ascii="宋体" w:hAnsi="宋体" w:hint="eastAsia"/>
          <w:sz w:val="24"/>
        </w:rPr>
      </w:pPr>
    </w:p>
    <w:p w:rsidR="004E5303" w:rsidRPr="004E5303" w:rsidRDefault="004E5303" w:rsidP="004E5303">
      <w:pPr>
        <w:adjustRightInd w:val="0"/>
        <w:spacing w:line="500" w:lineRule="exact"/>
        <w:rPr>
          <w:rFonts w:ascii="宋体" w:hAnsi="宋体" w:hint="eastAsia"/>
          <w:sz w:val="24"/>
        </w:rPr>
      </w:pPr>
      <w:r w:rsidRPr="004E5303">
        <w:rPr>
          <w:rFonts w:ascii="宋体" w:hAnsi="宋体" w:hint="eastAsia"/>
          <w:sz w:val="24"/>
        </w:rPr>
        <w:lastRenderedPageBreak/>
        <w:t xml:space="preserve">地  址：广西南宁市金洲路18号     </w:t>
      </w:r>
    </w:p>
    <w:p w:rsidR="004E5303" w:rsidRPr="004E5303" w:rsidRDefault="004E5303" w:rsidP="004E5303">
      <w:pPr>
        <w:adjustRightInd w:val="0"/>
        <w:spacing w:line="500" w:lineRule="exact"/>
        <w:rPr>
          <w:rFonts w:ascii="宋体" w:hAnsi="宋体" w:hint="eastAsia"/>
          <w:sz w:val="24"/>
        </w:rPr>
      </w:pPr>
      <w:r w:rsidRPr="004E5303">
        <w:rPr>
          <w:rFonts w:ascii="宋体" w:hAnsi="宋体" w:hint="eastAsia"/>
          <w:sz w:val="24"/>
        </w:rPr>
        <w:t xml:space="preserve">电  话：0771-2518766 </w:t>
      </w:r>
    </w:p>
    <w:p w:rsidR="004E5303" w:rsidRPr="004E5303" w:rsidRDefault="004E5303" w:rsidP="004E5303">
      <w:pPr>
        <w:adjustRightInd w:val="0"/>
        <w:spacing w:line="500" w:lineRule="exact"/>
        <w:rPr>
          <w:rFonts w:ascii="宋体" w:hAnsi="宋体" w:hint="eastAsia"/>
          <w:sz w:val="24"/>
        </w:rPr>
      </w:pPr>
      <w:r w:rsidRPr="004E5303">
        <w:rPr>
          <w:rFonts w:ascii="宋体" w:hAnsi="宋体" w:hint="eastAsia"/>
          <w:sz w:val="24"/>
        </w:rPr>
        <w:t xml:space="preserve">传  真：0771-2518768      </w:t>
      </w:r>
    </w:p>
    <w:p w:rsidR="004E5303" w:rsidRPr="004E5303" w:rsidRDefault="004E5303" w:rsidP="004E5303">
      <w:pPr>
        <w:adjustRightInd w:val="0"/>
        <w:spacing w:line="500" w:lineRule="exact"/>
        <w:rPr>
          <w:rFonts w:ascii="宋体" w:hAnsi="宋体" w:hint="eastAsia"/>
          <w:sz w:val="24"/>
        </w:rPr>
      </w:pPr>
      <w:r w:rsidRPr="004E5303">
        <w:rPr>
          <w:rFonts w:ascii="宋体" w:hAnsi="宋体" w:hint="eastAsia"/>
          <w:sz w:val="24"/>
        </w:rPr>
        <w:t>中心网址：http://www.gxcdc.com</w:t>
      </w:r>
    </w:p>
    <w:p w:rsidR="00D844D4" w:rsidRPr="004E5303" w:rsidRDefault="00D844D4">
      <w:pPr>
        <w:rPr>
          <w:rFonts w:ascii="宋体" w:hAnsi="宋体"/>
          <w:sz w:val="24"/>
        </w:rPr>
      </w:pPr>
    </w:p>
    <w:sectPr w:rsidR="00D844D4" w:rsidRPr="004E5303" w:rsidSect="00857F84">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4D4" w:rsidRDefault="00D844D4" w:rsidP="004E5303">
      <w:r>
        <w:separator/>
      </w:r>
    </w:p>
  </w:endnote>
  <w:endnote w:type="continuationSeparator" w:id="1">
    <w:p w:rsidR="00D844D4" w:rsidRDefault="00D844D4" w:rsidP="004E53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4D4" w:rsidRDefault="00D844D4" w:rsidP="004E5303">
      <w:r>
        <w:separator/>
      </w:r>
    </w:p>
  </w:footnote>
  <w:footnote w:type="continuationSeparator" w:id="1">
    <w:p w:rsidR="00D844D4" w:rsidRDefault="00D844D4" w:rsidP="004E53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5303"/>
    <w:rsid w:val="004E5303"/>
    <w:rsid w:val="00D844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3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53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E5303"/>
    <w:rPr>
      <w:sz w:val="18"/>
      <w:szCs w:val="18"/>
    </w:rPr>
  </w:style>
  <w:style w:type="paragraph" w:styleId="a4">
    <w:name w:val="footer"/>
    <w:basedOn w:val="a"/>
    <w:link w:val="Char0"/>
    <w:uiPriority w:val="99"/>
    <w:semiHidden/>
    <w:unhideWhenUsed/>
    <w:rsid w:val="004E53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E530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dc:creator>
  <cp:keywords/>
  <dc:description/>
  <cp:lastModifiedBy>123456</cp:lastModifiedBy>
  <cp:revision>2</cp:revision>
  <dcterms:created xsi:type="dcterms:W3CDTF">2014-12-23T02:44:00Z</dcterms:created>
  <dcterms:modified xsi:type="dcterms:W3CDTF">2014-12-23T02:45:00Z</dcterms:modified>
</cp:coreProperties>
</file>