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61" w:rsidRDefault="00755861" w:rsidP="004A34EC">
      <w:pPr>
        <w:widowControl/>
        <w:tabs>
          <w:tab w:val="left" w:pos="1451"/>
        </w:tabs>
        <w:spacing w:beforeLines="100" w:before="312" w:afterLines="50" w:after="156" w:line="360" w:lineRule="auto"/>
        <w:jc w:val="center"/>
        <w:rPr>
          <w:rFonts w:ascii="仿宋_GB2312" w:eastAsia="仿宋_GB2312" w:hint="eastAsia"/>
          <w:b/>
          <w:kern w:val="0"/>
          <w:sz w:val="44"/>
          <w:szCs w:val="44"/>
        </w:rPr>
      </w:pPr>
    </w:p>
    <w:p w:rsidR="00755861" w:rsidRDefault="00755861" w:rsidP="00755861">
      <w:pPr>
        <w:adjustRightInd w:val="0"/>
        <w:snapToGrid w:val="0"/>
        <w:jc w:val="center"/>
        <w:rPr>
          <w:b/>
          <w:color w:val="FF0000"/>
          <w:sz w:val="44"/>
          <w:szCs w:val="44"/>
        </w:rPr>
      </w:pPr>
      <w:r>
        <w:rPr>
          <w:rFonts w:hint="eastAsia"/>
          <w:b/>
          <w:color w:val="FF0000"/>
          <w:sz w:val="44"/>
          <w:szCs w:val="44"/>
        </w:rPr>
        <w:t>厦门大学化学化工学院</w:t>
      </w:r>
      <w:r w:rsidRPr="00794A78">
        <w:rPr>
          <w:rFonts w:hint="eastAsia"/>
          <w:b/>
          <w:color w:val="FF0000"/>
          <w:sz w:val="44"/>
          <w:szCs w:val="44"/>
        </w:rPr>
        <w:t>文件</w:t>
      </w:r>
    </w:p>
    <w:p w:rsidR="00755861" w:rsidRDefault="00755861" w:rsidP="00755861">
      <w:pPr>
        <w:adjustRightInd w:val="0"/>
        <w:snapToGrid w:val="0"/>
        <w:jc w:val="center"/>
        <w:rPr>
          <w:b/>
          <w:color w:val="FF0000"/>
          <w:sz w:val="44"/>
          <w:szCs w:val="44"/>
        </w:rPr>
      </w:pPr>
    </w:p>
    <w:p w:rsidR="00755861" w:rsidRPr="00794A78" w:rsidRDefault="00755861" w:rsidP="00755861">
      <w:pPr>
        <w:adjustRightInd w:val="0"/>
        <w:snapToGrid w:val="0"/>
        <w:jc w:val="center"/>
        <w:rPr>
          <w:b/>
          <w:color w:val="FF0000"/>
          <w:sz w:val="28"/>
          <w:szCs w:val="28"/>
        </w:rPr>
      </w:pPr>
      <w:r>
        <w:rPr>
          <w:rFonts w:hint="eastAsia"/>
          <w:b/>
          <w:color w:val="FF0000"/>
          <w:sz w:val="28"/>
          <w:szCs w:val="28"/>
        </w:rPr>
        <w:t>化院</w:t>
      </w:r>
      <w:r w:rsidRPr="00794A78">
        <w:rPr>
          <w:rFonts w:hint="eastAsia"/>
          <w:b/>
          <w:color w:val="FF0000"/>
          <w:sz w:val="28"/>
          <w:szCs w:val="28"/>
        </w:rPr>
        <w:t>20</w:t>
      </w:r>
      <w:r>
        <w:rPr>
          <w:rFonts w:hint="eastAsia"/>
          <w:b/>
          <w:color w:val="FF0000"/>
          <w:sz w:val="28"/>
          <w:szCs w:val="28"/>
        </w:rPr>
        <w:t>15</w:t>
      </w:r>
      <w:r w:rsidRPr="00794A78">
        <w:rPr>
          <w:rFonts w:hint="eastAsia"/>
          <w:b/>
          <w:color w:val="FF0000"/>
          <w:sz w:val="28"/>
          <w:szCs w:val="28"/>
        </w:rPr>
        <w:t>（</w:t>
      </w:r>
      <w:r>
        <w:rPr>
          <w:rFonts w:hint="eastAsia"/>
          <w:b/>
          <w:color w:val="FF0000"/>
          <w:sz w:val="28"/>
          <w:szCs w:val="28"/>
        </w:rPr>
        <w:t>3</w:t>
      </w:r>
      <w:r w:rsidRPr="00794A78">
        <w:rPr>
          <w:rFonts w:hint="eastAsia"/>
          <w:b/>
          <w:color w:val="FF0000"/>
          <w:sz w:val="28"/>
          <w:szCs w:val="28"/>
        </w:rPr>
        <w:t>）号</w:t>
      </w:r>
    </w:p>
    <w:p w:rsidR="00755861" w:rsidRDefault="00755861" w:rsidP="00755861">
      <w:pPr>
        <w:autoSpaceDE w:val="0"/>
        <w:autoSpaceDN w:val="0"/>
        <w:adjustRightInd w:val="0"/>
        <w:spacing w:line="520" w:lineRule="exact"/>
        <w:rPr>
          <w:rFonts w:ascii="楷体_GB2312" w:eastAsia="楷体_GB2312"/>
          <w:b/>
          <w:bCs/>
          <w:color w:val="000000"/>
          <w:kern w:val="0"/>
          <w:sz w:val="36"/>
          <w:szCs w:val="44"/>
        </w:rPr>
      </w:pPr>
      <w:r w:rsidRPr="0082035D">
        <w:rPr>
          <w:rFonts w:ascii="黑体" w:eastAsia="黑体" w:hAnsi="黑体" w:hint="eastAsia"/>
          <w:b/>
          <w:color w:val="FF0000"/>
          <w:sz w:val="36"/>
          <w:szCs w:val="36"/>
          <w:u w:val="thick"/>
        </w:rPr>
        <w:t xml:space="preserve">                                                </w:t>
      </w:r>
    </w:p>
    <w:p w:rsidR="00A04099" w:rsidRDefault="0020232F" w:rsidP="004A34EC">
      <w:pPr>
        <w:widowControl/>
        <w:tabs>
          <w:tab w:val="left" w:pos="1451"/>
        </w:tabs>
        <w:spacing w:beforeLines="100" w:before="312" w:afterLines="50" w:after="156" w:line="360" w:lineRule="auto"/>
        <w:jc w:val="center"/>
        <w:rPr>
          <w:rFonts w:ascii="仿宋_GB2312" w:eastAsia="仿宋_GB2312"/>
          <w:b/>
          <w:kern w:val="0"/>
          <w:sz w:val="44"/>
          <w:szCs w:val="44"/>
        </w:rPr>
      </w:pPr>
      <w:r>
        <w:rPr>
          <w:rFonts w:ascii="仿宋_GB2312" w:eastAsia="仿宋_GB2312" w:hint="eastAsia"/>
          <w:b/>
          <w:kern w:val="0"/>
          <w:sz w:val="44"/>
          <w:szCs w:val="44"/>
        </w:rPr>
        <w:t>厦门大学化学化工学院实验室安全管理</w:t>
      </w:r>
    </w:p>
    <w:p w:rsidR="00A04099" w:rsidRDefault="0020232F" w:rsidP="004A34EC">
      <w:pPr>
        <w:widowControl/>
        <w:tabs>
          <w:tab w:val="left" w:pos="1451"/>
        </w:tabs>
        <w:spacing w:beforeLines="100" w:before="312" w:afterLines="50" w:after="156" w:line="360" w:lineRule="auto"/>
        <w:jc w:val="center"/>
        <w:rPr>
          <w:rFonts w:ascii="仿宋_GB2312" w:eastAsia="仿宋_GB2312"/>
          <w:b/>
          <w:kern w:val="0"/>
          <w:sz w:val="44"/>
          <w:szCs w:val="44"/>
        </w:rPr>
      </w:pPr>
      <w:r>
        <w:rPr>
          <w:rFonts w:ascii="仿宋_GB2312" w:eastAsia="仿宋_GB2312" w:hint="eastAsia"/>
          <w:b/>
          <w:kern w:val="0"/>
          <w:sz w:val="44"/>
          <w:szCs w:val="44"/>
        </w:rPr>
        <w:t>实施办法</w:t>
      </w:r>
    </w:p>
    <w:p w:rsidR="00A04099" w:rsidRPr="00B948F9" w:rsidRDefault="006865BD">
      <w:pPr>
        <w:spacing w:line="360" w:lineRule="auto"/>
        <w:jc w:val="center"/>
        <w:rPr>
          <w:b/>
          <w:sz w:val="30"/>
          <w:szCs w:val="30"/>
        </w:rPr>
      </w:pPr>
      <w:r w:rsidRPr="006865BD">
        <w:rPr>
          <w:rFonts w:hint="eastAsia"/>
          <w:b/>
          <w:sz w:val="30"/>
          <w:szCs w:val="30"/>
        </w:rPr>
        <w:t>（试行）</w:t>
      </w:r>
    </w:p>
    <w:p w:rsidR="00A04099" w:rsidRDefault="0020232F" w:rsidP="00505066">
      <w:pPr>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为进一步加强我院实验室安全管理，保证学院正常的教学、科研秩序，营造安全、舒适的实验室环境，根据</w:t>
      </w:r>
      <w:r w:rsidR="00505066">
        <w:rPr>
          <w:rFonts w:ascii="仿宋_GB2312" w:eastAsia="仿宋_GB2312" w:hint="eastAsia"/>
          <w:kern w:val="0"/>
          <w:sz w:val="28"/>
          <w:szCs w:val="28"/>
        </w:rPr>
        <w:t>国务院</w:t>
      </w:r>
      <w:r>
        <w:rPr>
          <w:rFonts w:ascii="仿宋_GB2312" w:eastAsia="仿宋_GB2312" w:hint="eastAsia"/>
          <w:kern w:val="0"/>
          <w:sz w:val="28"/>
          <w:szCs w:val="28"/>
        </w:rPr>
        <w:t>《危险化学品安全管理条例》、</w:t>
      </w:r>
      <w:r w:rsidR="00505066">
        <w:rPr>
          <w:rFonts w:ascii="仿宋_GB2312" w:eastAsia="仿宋_GB2312" w:hint="eastAsia"/>
          <w:kern w:val="0"/>
          <w:sz w:val="28"/>
          <w:szCs w:val="28"/>
        </w:rPr>
        <w:t>教育部</w:t>
      </w:r>
      <w:r>
        <w:rPr>
          <w:rFonts w:ascii="仿宋_GB2312" w:eastAsia="仿宋_GB2312" w:hint="eastAsia"/>
          <w:kern w:val="0"/>
          <w:sz w:val="28"/>
          <w:szCs w:val="28"/>
        </w:rPr>
        <w:t>《高等学校消防安全管理规定》以及《厦门大学实验室安全管理规定》、《厦门大学消防安全管理制度》、《厦门大学危险废物管理办法》等文件精神，结合我院</w:t>
      </w:r>
      <w:r w:rsidR="00260B9E">
        <w:rPr>
          <w:rFonts w:ascii="仿宋_GB2312" w:eastAsia="仿宋_GB2312" w:hint="eastAsia"/>
          <w:kern w:val="0"/>
          <w:sz w:val="28"/>
          <w:szCs w:val="28"/>
        </w:rPr>
        <w:t>实际，</w:t>
      </w:r>
      <w:r w:rsidR="00800AB3">
        <w:rPr>
          <w:rFonts w:ascii="仿宋_GB2312" w:eastAsia="仿宋_GB2312" w:hint="eastAsia"/>
          <w:kern w:val="0"/>
          <w:sz w:val="28"/>
          <w:szCs w:val="28"/>
        </w:rPr>
        <w:t>制订</w:t>
      </w:r>
      <w:r w:rsidR="00D266D4">
        <w:rPr>
          <w:rFonts w:ascii="仿宋_GB2312" w:eastAsia="仿宋_GB2312" w:hint="eastAsia"/>
          <w:kern w:val="0"/>
          <w:sz w:val="28"/>
          <w:szCs w:val="28"/>
        </w:rPr>
        <w:t>《厦门大学化学化工学院</w:t>
      </w:r>
      <w:r w:rsidR="00800AB3">
        <w:rPr>
          <w:rFonts w:ascii="仿宋_GB2312" w:eastAsia="仿宋_GB2312" w:hint="eastAsia"/>
          <w:kern w:val="0"/>
          <w:sz w:val="28"/>
          <w:szCs w:val="28"/>
        </w:rPr>
        <w:t>实验室安全管理实施办法</w:t>
      </w:r>
      <w:r w:rsidR="00D266D4">
        <w:rPr>
          <w:rFonts w:ascii="仿宋_GB2312" w:eastAsia="仿宋_GB2312" w:hint="eastAsia"/>
          <w:kern w:val="0"/>
          <w:sz w:val="28"/>
          <w:szCs w:val="28"/>
        </w:rPr>
        <w:t>》</w:t>
      </w:r>
      <w:r w:rsidR="00BE7ACC">
        <w:rPr>
          <w:rFonts w:ascii="仿宋_GB2312" w:eastAsia="仿宋_GB2312" w:hint="eastAsia"/>
          <w:kern w:val="0"/>
          <w:sz w:val="28"/>
          <w:szCs w:val="28"/>
        </w:rPr>
        <w:t>如下</w:t>
      </w:r>
      <w:r>
        <w:rPr>
          <w:rFonts w:ascii="仿宋_GB2312" w:eastAsia="仿宋_GB2312" w:hint="eastAsia"/>
          <w:kern w:val="0"/>
          <w:sz w:val="28"/>
          <w:szCs w:val="28"/>
        </w:rPr>
        <w:t>。</w:t>
      </w:r>
    </w:p>
    <w:p w:rsidR="00981887" w:rsidRDefault="0020232F" w:rsidP="004A34EC">
      <w:pPr>
        <w:widowControl/>
        <w:tabs>
          <w:tab w:val="left" w:pos="1451"/>
        </w:tabs>
        <w:spacing w:beforeLines="100" w:before="312" w:afterLines="50" w:after="156" w:line="360" w:lineRule="auto"/>
        <w:jc w:val="center"/>
        <w:rPr>
          <w:rFonts w:ascii="仿宋_GB2312" w:eastAsia="仿宋_GB2312"/>
          <w:b/>
          <w:kern w:val="0"/>
          <w:sz w:val="32"/>
          <w:szCs w:val="32"/>
        </w:rPr>
      </w:pPr>
      <w:r>
        <w:rPr>
          <w:rFonts w:ascii="仿宋_GB2312" w:eastAsia="仿宋_GB2312" w:hint="eastAsia"/>
          <w:b/>
          <w:kern w:val="0"/>
          <w:sz w:val="32"/>
          <w:szCs w:val="32"/>
        </w:rPr>
        <w:t>第一章 实验室安全管理体系及职责</w:t>
      </w:r>
    </w:p>
    <w:p w:rsidR="00C67365" w:rsidRPr="004A34EC" w:rsidRDefault="002B487A" w:rsidP="00260B9E">
      <w:pPr>
        <w:adjustRightInd w:val="0"/>
        <w:snapToGrid w:val="0"/>
        <w:spacing w:line="360" w:lineRule="auto"/>
        <w:ind w:firstLineChars="200" w:firstLine="562"/>
        <w:jc w:val="left"/>
        <w:rPr>
          <w:rFonts w:ascii="仿宋_GB2312" w:eastAsia="仿宋_GB2312"/>
          <w:sz w:val="28"/>
          <w:szCs w:val="28"/>
        </w:rPr>
      </w:pPr>
      <w:r w:rsidRPr="002B487A">
        <w:rPr>
          <w:rFonts w:ascii="仿宋_GB2312" w:eastAsia="仿宋_GB2312" w:hint="eastAsia"/>
          <w:b/>
          <w:kern w:val="0"/>
          <w:sz w:val="28"/>
          <w:szCs w:val="28"/>
        </w:rPr>
        <w:t>第一条</w:t>
      </w:r>
      <w:r w:rsidR="0020232F">
        <w:rPr>
          <w:rFonts w:ascii="仿宋_GB2312" w:eastAsia="仿宋_GB2312" w:hint="eastAsia"/>
          <w:kern w:val="0"/>
          <w:sz w:val="28"/>
          <w:szCs w:val="28"/>
        </w:rPr>
        <w:t xml:space="preserve">  </w:t>
      </w:r>
      <w:r w:rsidR="0020232F" w:rsidRPr="004A34EC">
        <w:rPr>
          <w:rFonts w:ascii="仿宋_GB2312" w:eastAsia="仿宋_GB2312" w:hint="eastAsia"/>
          <w:sz w:val="28"/>
          <w:szCs w:val="28"/>
        </w:rPr>
        <w:t>学院党政一把手是学院安全工作的第一责任人，全面负责本单位的实验室安全工作。其职责为：</w:t>
      </w:r>
      <w:r w:rsidR="00BE7ACC" w:rsidRPr="004A34EC">
        <w:rPr>
          <w:rFonts w:ascii="仿宋_GB2312" w:eastAsia="仿宋_GB2312" w:hint="eastAsia"/>
          <w:sz w:val="28"/>
          <w:szCs w:val="28"/>
        </w:rPr>
        <w:t>担任学院实验室安全工作领导小组组长，</w:t>
      </w:r>
      <w:r w:rsidR="001C7D85" w:rsidRPr="004A34EC">
        <w:rPr>
          <w:rFonts w:ascii="仿宋_GB2312" w:eastAsia="仿宋_GB2312" w:hint="eastAsia"/>
          <w:sz w:val="28"/>
          <w:szCs w:val="28"/>
        </w:rPr>
        <w:t>按照学校部署，组织开展</w:t>
      </w:r>
      <w:r w:rsidR="00BE7ACC" w:rsidRPr="004A34EC">
        <w:rPr>
          <w:rFonts w:ascii="仿宋_GB2312" w:eastAsia="仿宋_GB2312" w:hint="eastAsia"/>
          <w:sz w:val="28"/>
          <w:szCs w:val="28"/>
        </w:rPr>
        <w:t>师生</w:t>
      </w:r>
      <w:r w:rsidR="001C7D85" w:rsidRPr="004A34EC">
        <w:rPr>
          <w:rFonts w:ascii="仿宋_GB2312" w:eastAsia="仿宋_GB2312" w:hint="eastAsia"/>
          <w:sz w:val="28"/>
          <w:szCs w:val="28"/>
        </w:rPr>
        <w:t>实验室安全学习、宣传</w:t>
      </w:r>
      <w:r w:rsidR="00BE7ACC" w:rsidRPr="004A34EC">
        <w:rPr>
          <w:rFonts w:ascii="仿宋_GB2312" w:eastAsia="仿宋_GB2312" w:hint="eastAsia"/>
          <w:sz w:val="28"/>
          <w:szCs w:val="28"/>
        </w:rPr>
        <w:t>和教育培训活动，抓好学院实验室安全队伍建设；完善</w:t>
      </w:r>
      <w:r w:rsidR="00BE7ACC">
        <w:rPr>
          <w:rFonts w:ascii="仿宋_GB2312" w:eastAsia="仿宋_GB2312" w:hint="eastAsia"/>
          <w:sz w:val="28"/>
          <w:szCs w:val="28"/>
        </w:rPr>
        <w:t>实验室安全责任体系和</w:t>
      </w:r>
      <w:r w:rsidR="003F42ED">
        <w:rPr>
          <w:rFonts w:ascii="仿宋_GB2312" w:eastAsia="仿宋_GB2312" w:hint="eastAsia"/>
          <w:sz w:val="28"/>
          <w:szCs w:val="28"/>
        </w:rPr>
        <w:t>指导</w:t>
      </w:r>
      <w:r w:rsidR="00BE7ACC" w:rsidRPr="004A34EC">
        <w:rPr>
          <w:rFonts w:ascii="仿宋_GB2312" w:eastAsia="仿宋_GB2312" w:hint="eastAsia"/>
          <w:sz w:val="28"/>
          <w:szCs w:val="28"/>
        </w:rPr>
        <w:t>制定安全管理</w:t>
      </w:r>
      <w:r w:rsidR="00BE7ACC">
        <w:rPr>
          <w:rFonts w:ascii="仿宋_GB2312" w:eastAsia="仿宋_GB2312" w:hint="eastAsia"/>
          <w:sz w:val="28"/>
          <w:szCs w:val="28"/>
        </w:rPr>
        <w:t>规章制度</w:t>
      </w:r>
      <w:r w:rsidR="003F42ED">
        <w:rPr>
          <w:rFonts w:ascii="仿宋_GB2312" w:eastAsia="仿宋_GB2312" w:hint="eastAsia"/>
          <w:sz w:val="28"/>
          <w:szCs w:val="28"/>
        </w:rPr>
        <w:t>、</w:t>
      </w:r>
      <w:r w:rsidR="00BE7ACC" w:rsidRPr="004A34EC">
        <w:rPr>
          <w:rFonts w:ascii="仿宋_GB2312" w:eastAsia="仿宋_GB2312" w:hint="eastAsia"/>
          <w:sz w:val="28"/>
          <w:szCs w:val="28"/>
        </w:rPr>
        <w:t>学院</w:t>
      </w:r>
      <w:r w:rsidR="0020232F" w:rsidRPr="004A34EC">
        <w:rPr>
          <w:rFonts w:ascii="仿宋_GB2312" w:eastAsia="仿宋_GB2312" w:hint="eastAsia"/>
          <w:sz w:val="28"/>
          <w:szCs w:val="28"/>
        </w:rPr>
        <w:t>实验室安全工作计划并组织实施；筹集资金，加大对实验室安全设施建设与改造工作的投入。</w:t>
      </w:r>
    </w:p>
    <w:p w:rsidR="00C67365" w:rsidRDefault="002B487A" w:rsidP="00260B9E">
      <w:pPr>
        <w:adjustRightInd w:val="0"/>
        <w:snapToGrid w:val="0"/>
        <w:spacing w:line="360" w:lineRule="auto"/>
        <w:ind w:firstLineChars="200" w:firstLine="562"/>
        <w:rPr>
          <w:rFonts w:ascii="仿宋_GB2312" w:eastAsia="仿宋_GB2312"/>
          <w:sz w:val="28"/>
          <w:szCs w:val="28"/>
        </w:rPr>
      </w:pPr>
      <w:r w:rsidRPr="00123532">
        <w:rPr>
          <w:rFonts w:ascii="仿宋_GB2312" w:eastAsia="仿宋_GB2312" w:hint="eastAsia"/>
          <w:b/>
          <w:kern w:val="0"/>
          <w:sz w:val="28"/>
          <w:szCs w:val="28"/>
        </w:rPr>
        <w:lastRenderedPageBreak/>
        <w:t>第二条</w:t>
      </w:r>
      <w:r w:rsidR="0020232F">
        <w:rPr>
          <w:rFonts w:ascii="仿宋_GB2312" w:eastAsia="仿宋_GB2312" w:hint="eastAsia"/>
          <w:sz w:val="28"/>
          <w:szCs w:val="28"/>
        </w:rPr>
        <w:t xml:space="preserve">  分管实验室工作的副院长为学院实验室安全工作的具体负责人，</w:t>
      </w:r>
      <w:bookmarkStart w:id="0" w:name="_GoBack"/>
      <w:bookmarkEnd w:id="0"/>
      <w:r w:rsidR="0020232F">
        <w:rPr>
          <w:rFonts w:ascii="仿宋_GB2312" w:eastAsia="仿宋_GB2312" w:hint="eastAsia"/>
          <w:sz w:val="28"/>
          <w:szCs w:val="28"/>
        </w:rPr>
        <w:t>其职责为：</w:t>
      </w:r>
      <w:r w:rsidR="00BE7ACC">
        <w:rPr>
          <w:rFonts w:ascii="仿宋_GB2312" w:eastAsia="仿宋_GB2312" w:hint="eastAsia"/>
          <w:sz w:val="28"/>
          <w:szCs w:val="28"/>
        </w:rPr>
        <w:t>具体负责实验室安全责任体系、</w:t>
      </w:r>
      <w:r w:rsidR="00BE7ACC" w:rsidRPr="004A34EC">
        <w:rPr>
          <w:rFonts w:ascii="仿宋_GB2312" w:eastAsia="仿宋_GB2312" w:hint="eastAsia"/>
          <w:sz w:val="28"/>
          <w:szCs w:val="28"/>
        </w:rPr>
        <w:t>安全管理</w:t>
      </w:r>
      <w:r w:rsidR="00BE7ACC">
        <w:rPr>
          <w:rFonts w:ascii="仿宋_GB2312" w:eastAsia="仿宋_GB2312" w:hint="eastAsia"/>
          <w:sz w:val="28"/>
          <w:szCs w:val="28"/>
        </w:rPr>
        <w:t xml:space="preserve">规章制度建立和实施 </w:t>
      </w:r>
      <w:r w:rsidR="0020232F">
        <w:rPr>
          <w:rFonts w:ascii="仿宋_GB2312" w:eastAsia="仿宋_GB2312" w:hint="eastAsia"/>
          <w:sz w:val="28"/>
          <w:szCs w:val="28"/>
        </w:rPr>
        <w:t>；</w:t>
      </w:r>
      <w:r w:rsidR="00BE7ACC">
        <w:rPr>
          <w:rFonts w:ascii="仿宋_GB2312" w:eastAsia="仿宋_GB2312" w:hint="eastAsia"/>
          <w:sz w:val="28"/>
          <w:szCs w:val="28"/>
        </w:rPr>
        <w:t>负责组织学院实验室安全环保教育培训、实验室安全检查，落实隐患整改工作，组织、落实对全院科研和实验项目安全状况评价、审核工作；定期对实验室安全工作进行分析、总结。</w:t>
      </w:r>
      <w:r w:rsidR="007F7646">
        <w:rPr>
          <w:rFonts w:ascii="仿宋_GB2312" w:eastAsia="仿宋_GB2312" w:hint="eastAsia"/>
          <w:sz w:val="28"/>
          <w:szCs w:val="28"/>
        </w:rPr>
        <w:t>院党委</w:t>
      </w:r>
      <w:r w:rsidR="0020232F">
        <w:rPr>
          <w:rFonts w:ascii="仿宋_GB2312" w:eastAsia="仿宋_GB2312" w:hint="eastAsia"/>
          <w:sz w:val="28"/>
          <w:szCs w:val="28"/>
        </w:rPr>
        <w:t>分管安全工作的副书记配合、</w:t>
      </w:r>
      <w:r w:rsidR="00B60EFA">
        <w:rPr>
          <w:rFonts w:ascii="仿宋_GB2312" w:eastAsia="仿宋_GB2312" w:hint="eastAsia"/>
          <w:sz w:val="28"/>
          <w:szCs w:val="28"/>
        </w:rPr>
        <w:t>协助</w:t>
      </w:r>
      <w:r w:rsidR="0020232F">
        <w:rPr>
          <w:rFonts w:ascii="仿宋_GB2312" w:eastAsia="仿宋_GB2312" w:hint="eastAsia"/>
          <w:sz w:val="28"/>
          <w:szCs w:val="28"/>
        </w:rPr>
        <w:t>分管副院长</w:t>
      </w:r>
      <w:r w:rsidR="007F7646">
        <w:rPr>
          <w:rFonts w:ascii="仿宋_GB2312" w:eastAsia="仿宋_GB2312" w:hint="eastAsia"/>
          <w:sz w:val="28"/>
          <w:szCs w:val="28"/>
        </w:rPr>
        <w:t>抓好</w:t>
      </w:r>
      <w:r w:rsidR="0020232F">
        <w:rPr>
          <w:rFonts w:ascii="仿宋_GB2312" w:eastAsia="仿宋_GB2312" w:hint="eastAsia"/>
          <w:sz w:val="28"/>
          <w:szCs w:val="28"/>
        </w:rPr>
        <w:t>学院实验室安全管理工作。学院实验室安全秘书协助分管领导做好本单位实验室安全的具体工作。</w:t>
      </w:r>
    </w:p>
    <w:p w:rsidR="00A04099" w:rsidRDefault="0020232F" w:rsidP="00123532">
      <w:pPr>
        <w:pStyle w:val="a4"/>
        <w:spacing w:line="360" w:lineRule="auto"/>
        <w:ind w:firstLine="562"/>
        <w:rPr>
          <w:rFonts w:ascii="仿宋_GB2312" w:eastAsia="仿宋_GB2312"/>
          <w:sz w:val="28"/>
          <w:szCs w:val="28"/>
        </w:rPr>
      </w:pPr>
      <w:r w:rsidRPr="00123532">
        <w:rPr>
          <w:rFonts w:ascii="仿宋_GB2312" w:eastAsia="仿宋_GB2312" w:hint="eastAsia"/>
          <w:b/>
          <w:kern w:val="0"/>
          <w:sz w:val="28"/>
          <w:szCs w:val="28"/>
        </w:rPr>
        <w:t>第三条</w:t>
      </w:r>
      <w:r w:rsidR="004A34EC">
        <w:rPr>
          <w:rFonts w:ascii="黑体" w:eastAsia="黑体" w:hAnsi="黑体" w:cs="宋体" w:hint="eastAsia"/>
          <w:color w:val="000000"/>
          <w:kern w:val="0"/>
          <w:sz w:val="30"/>
          <w:szCs w:val="30"/>
        </w:rPr>
        <w:t xml:space="preserve">  </w:t>
      </w:r>
      <w:r>
        <w:rPr>
          <w:rFonts w:ascii="仿宋_GB2312" w:eastAsia="仿宋_GB2312" w:hint="eastAsia"/>
          <w:sz w:val="28"/>
          <w:szCs w:val="28"/>
        </w:rPr>
        <w:t>各平台负责人、课题组长是本平台、课题组实验室安全工作的</w:t>
      </w:r>
      <w:r w:rsidR="003F42ED">
        <w:rPr>
          <w:rFonts w:ascii="仿宋_GB2312" w:eastAsia="仿宋_GB2312" w:hint="eastAsia"/>
          <w:sz w:val="28"/>
          <w:szCs w:val="28"/>
        </w:rPr>
        <w:t>直接</w:t>
      </w:r>
      <w:r>
        <w:rPr>
          <w:rFonts w:ascii="仿宋_GB2312" w:eastAsia="仿宋_GB2312" w:hint="eastAsia"/>
          <w:sz w:val="28"/>
          <w:szCs w:val="28"/>
        </w:rPr>
        <w:t>责任人，其职责为：</w:t>
      </w:r>
      <w:r w:rsidR="002C5D15">
        <w:rPr>
          <w:rFonts w:ascii="仿宋_GB2312" w:eastAsia="仿宋_GB2312" w:hint="eastAsia"/>
          <w:sz w:val="28"/>
          <w:szCs w:val="28"/>
        </w:rPr>
        <w:t>组织开展本平台、课题组成员安全教育工作；根据本平台、课题组的特点和业务工作情况制定实验室安全管理守则；</w:t>
      </w:r>
      <w:r w:rsidR="007F7646">
        <w:rPr>
          <w:rFonts w:ascii="仿宋_GB2312" w:eastAsia="仿宋_GB2312" w:hint="eastAsia"/>
          <w:sz w:val="28"/>
          <w:szCs w:val="28"/>
        </w:rPr>
        <w:t>确定本平台、课题组内各实验室安全管理工作具体负责人，选聘本平台、课题组安全员。</w:t>
      </w:r>
      <w:r>
        <w:rPr>
          <w:rFonts w:ascii="仿宋_GB2312" w:eastAsia="仿宋_GB2312" w:hint="eastAsia"/>
          <w:sz w:val="28"/>
          <w:szCs w:val="28"/>
        </w:rPr>
        <w:t>定期检查</w:t>
      </w:r>
      <w:r w:rsidR="002C5D15">
        <w:rPr>
          <w:rFonts w:ascii="仿宋_GB2312" w:eastAsia="仿宋_GB2312" w:hint="eastAsia"/>
          <w:sz w:val="28"/>
          <w:szCs w:val="28"/>
        </w:rPr>
        <w:t>实验室安全工作</w:t>
      </w:r>
      <w:r>
        <w:rPr>
          <w:rFonts w:ascii="仿宋_GB2312" w:eastAsia="仿宋_GB2312" w:hint="eastAsia"/>
          <w:sz w:val="28"/>
          <w:szCs w:val="28"/>
        </w:rPr>
        <w:t>，并组织落实安全隐患整改</w:t>
      </w:r>
      <w:r w:rsidR="002C5D15">
        <w:rPr>
          <w:rFonts w:ascii="仿宋_GB2312" w:eastAsia="仿宋_GB2312" w:hint="eastAsia"/>
          <w:sz w:val="28"/>
          <w:szCs w:val="28"/>
        </w:rPr>
        <w:t>。</w:t>
      </w:r>
    </w:p>
    <w:p w:rsidR="007253A9" w:rsidRDefault="0020232F">
      <w:pPr>
        <w:pStyle w:val="a4"/>
        <w:spacing w:line="360" w:lineRule="auto"/>
        <w:ind w:firstLine="560"/>
        <w:rPr>
          <w:rFonts w:eastAsia="仿宋_GB2312" w:hAnsi="宋体" w:cs="宋体"/>
          <w:kern w:val="0"/>
          <w:sz w:val="30"/>
          <w:szCs w:val="30"/>
        </w:rPr>
      </w:pPr>
      <w:r>
        <w:rPr>
          <w:rFonts w:ascii="仿宋_GB2312" w:eastAsia="仿宋_GB2312" w:hint="eastAsia"/>
          <w:sz w:val="28"/>
          <w:szCs w:val="28"/>
        </w:rPr>
        <w:t>安全员对所属平台、课题组实验室安全负直接责任，其职责为：</w:t>
      </w:r>
      <w:r>
        <w:rPr>
          <w:rFonts w:ascii="仿宋_GB2312" w:eastAsia="仿宋_GB2312" w:hint="eastAsia"/>
          <w:kern w:val="0"/>
          <w:sz w:val="28"/>
          <w:szCs w:val="28"/>
        </w:rPr>
        <w:t>负责所属实验用房安全、卫生日常管理工作，</w:t>
      </w:r>
      <w:r>
        <w:rPr>
          <w:rFonts w:ascii="仿宋_GB2312" w:eastAsia="仿宋_GB2312" w:hint="eastAsia"/>
          <w:sz w:val="28"/>
          <w:szCs w:val="28"/>
        </w:rPr>
        <w:t>经常对</w:t>
      </w:r>
      <w:proofErr w:type="gramStart"/>
      <w:r>
        <w:rPr>
          <w:rFonts w:ascii="仿宋_GB2312" w:eastAsia="仿宋_GB2312" w:hint="eastAsia"/>
          <w:sz w:val="28"/>
          <w:szCs w:val="28"/>
        </w:rPr>
        <w:t>所属室</w:t>
      </w:r>
      <w:proofErr w:type="gramEnd"/>
      <w:r>
        <w:rPr>
          <w:rFonts w:ascii="仿宋_GB2312" w:eastAsia="仿宋_GB2312" w:hint="eastAsia"/>
          <w:sz w:val="28"/>
          <w:szCs w:val="28"/>
        </w:rPr>
        <w:t>实验人员尤其是新进人员进行安全、环保教育，督促新进人员参加学院组织的安全培训、消防演练及安全知识考试，每周至少对所属实验进行一次消防安全及卫生情况巡查并将检查结果以邮件形式上报学院办公室。</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第四条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在实验室学习、工作的所有人员均对实验室安全工作和自身安全负有责任。</w:t>
      </w:r>
      <w:r w:rsidR="003F42ED">
        <w:rPr>
          <w:rFonts w:ascii="仿宋_GB2312" w:eastAsia="仿宋_GB2312" w:hint="eastAsia"/>
          <w:kern w:val="0"/>
          <w:sz w:val="28"/>
          <w:szCs w:val="28"/>
        </w:rPr>
        <w:t>应认真遵守</w:t>
      </w:r>
      <w:r>
        <w:rPr>
          <w:rFonts w:ascii="仿宋_GB2312" w:eastAsia="仿宋_GB2312" w:hint="eastAsia"/>
          <w:kern w:val="0"/>
          <w:sz w:val="28"/>
          <w:szCs w:val="28"/>
        </w:rPr>
        <w:t>各项安全管理制度，做好科研和实验项目安全状况自我申报工作，严格按照实验操作规程或实验指导</w:t>
      </w:r>
      <w:proofErr w:type="gramStart"/>
      <w:r>
        <w:rPr>
          <w:rFonts w:ascii="仿宋_GB2312" w:eastAsia="仿宋_GB2312" w:hint="eastAsia"/>
          <w:kern w:val="0"/>
          <w:sz w:val="28"/>
          <w:szCs w:val="28"/>
        </w:rPr>
        <w:t>书开</w:t>
      </w:r>
      <w:r>
        <w:rPr>
          <w:rFonts w:ascii="仿宋_GB2312" w:eastAsia="仿宋_GB2312" w:hint="eastAsia"/>
          <w:kern w:val="0"/>
          <w:sz w:val="28"/>
          <w:szCs w:val="28"/>
        </w:rPr>
        <w:lastRenderedPageBreak/>
        <w:t>展</w:t>
      </w:r>
      <w:proofErr w:type="gramEnd"/>
      <w:r>
        <w:rPr>
          <w:rFonts w:ascii="仿宋_GB2312" w:eastAsia="仿宋_GB2312" w:hint="eastAsia"/>
          <w:kern w:val="0"/>
          <w:sz w:val="28"/>
          <w:szCs w:val="28"/>
        </w:rPr>
        <w:t>实验，做好实验室安全</w:t>
      </w:r>
      <w:r w:rsidR="003F42ED">
        <w:rPr>
          <w:rFonts w:ascii="仿宋_GB2312" w:eastAsia="仿宋_GB2312" w:hint="eastAsia"/>
          <w:kern w:val="0"/>
          <w:sz w:val="28"/>
          <w:szCs w:val="28"/>
        </w:rPr>
        <w:t>具体</w:t>
      </w:r>
      <w:r>
        <w:rPr>
          <w:rFonts w:ascii="仿宋_GB2312" w:eastAsia="仿宋_GB2312" w:hint="eastAsia"/>
          <w:kern w:val="0"/>
          <w:sz w:val="28"/>
          <w:szCs w:val="28"/>
        </w:rPr>
        <w:t>工作，排除安全隐患，</w:t>
      </w:r>
      <w:r w:rsidR="002C5D15">
        <w:rPr>
          <w:rFonts w:ascii="仿宋_GB2312" w:eastAsia="仿宋_GB2312" w:hint="eastAsia"/>
          <w:kern w:val="0"/>
          <w:sz w:val="28"/>
          <w:szCs w:val="28"/>
        </w:rPr>
        <w:t>杜绝</w:t>
      </w:r>
      <w:r>
        <w:rPr>
          <w:rFonts w:ascii="仿宋_GB2312" w:eastAsia="仿宋_GB2312" w:hint="eastAsia"/>
          <w:kern w:val="0"/>
          <w:sz w:val="28"/>
          <w:szCs w:val="28"/>
        </w:rPr>
        <w:t>安全事故的发生。</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所有进入实验室工作的师生员工需研修《安全环保》课程，接受实验室安全知识培训，课程考试合格</w:t>
      </w:r>
      <w:r w:rsidR="003F42ED">
        <w:rPr>
          <w:rFonts w:ascii="仿宋_GB2312" w:eastAsia="仿宋_GB2312" w:hint="eastAsia"/>
          <w:kern w:val="0"/>
          <w:sz w:val="28"/>
          <w:szCs w:val="28"/>
        </w:rPr>
        <w:t>、签署安全承诺书后，</w:t>
      </w:r>
      <w:r>
        <w:rPr>
          <w:rFonts w:ascii="仿宋_GB2312" w:eastAsia="仿宋_GB2312" w:hint="eastAsia"/>
          <w:kern w:val="0"/>
          <w:sz w:val="28"/>
          <w:szCs w:val="28"/>
        </w:rPr>
        <w:t>方可进入实验室工作；外来学习、交流学生及进修教师需积极、主动学习安全环保知识，参加学院组织的实验室安全环保教育考试并合格者方可进入实验室工作；</w:t>
      </w:r>
      <w:r w:rsidR="00C214A1">
        <w:rPr>
          <w:rFonts w:ascii="仿宋_GB2312" w:eastAsia="仿宋_GB2312" w:hint="eastAsia"/>
          <w:kern w:val="0"/>
          <w:sz w:val="28"/>
          <w:szCs w:val="28"/>
        </w:rPr>
        <w:t>应通晓</w:t>
      </w:r>
      <w:r>
        <w:rPr>
          <w:rFonts w:ascii="仿宋_GB2312" w:eastAsia="仿宋_GB2312" w:hint="eastAsia"/>
          <w:kern w:val="0"/>
          <w:sz w:val="28"/>
          <w:szCs w:val="28"/>
        </w:rPr>
        <w:t>实验室安全应急程序，参加突发事件应急处理等演练活动；</w:t>
      </w:r>
      <w:r w:rsidR="00C214A1">
        <w:rPr>
          <w:rFonts w:ascii="仿宋_GB2312" w:eastAsia="仿宋_GB2312" w:hint="eastAsia"/>
          <w:kern w:val="0"/>
          <w:sz w:val="28"/>
          <w:szCs w:val="28"/>
        </w:rPr>
        <w:t>应</w:t>
      </w:r>
      <w:r>
        <w:rPr>
          <w:rFonts w:ascii="仿宋_GB2312" w:eastAsia="仿宋_GB2312" w:hint="eastAsia"/>
          <w:kern w:val="0"/>
          <w:sz w:val="28"/>
          <w:szCs w:val="28"/>
        </w:rPr>
        <w:t>知晓应急电话号码、应急设施和用品的位置，掌握正确的使用方法。学生导师要提高实验室安全责任意识，切实加强对学生的教育和管理，落实安全措施</w:t>
      </w:r>
      <w:r w:rsidR="003F42ED">
        <w:rPr>
          <w:rFonts w:ascii="仿宋_GB2312" w:eastAsia="仿宋_GB2312" w:hint="eastAsia"/>
          <w:kern w:val="0"/>
          <w:sz w:val="28"/>
          <w:szCs w:val="28"/>
        </w:rPr>
        <w:t>。</w:t>
      </w:r>
      <w:r>
        <w:rPr>
          <w:rFonts w:ascii="仿宋_GB2312" w:eastAsia="仿宋_GB2312" w:hint="eastAsia"/>
          <w:kern w:val="0"/>
          <w:sz w:val="28"/>
          <w:szCs w:val="28"/>
        </w:rPr>
        <w:t>临时来访人员须遵守实验室的安全规定。</w:t>
      </w:r>
    </w:p>
    <w:p w:rsidR="00981887" w:rsidRDefault="0020232F" w:rsidP="004A34EC">
      <w:pPr>
        <w:widowControl/>
        <w:tabs>
          <w:tab w:val="left" w:pos="1451"/>
        </w:tabs>
        <w:spacing w:beforeLines="100" w:before="312" w:afterLines="50" w:after="156" w:line="360" w:lineRule="auto"/>
        <w:jc w:val="center"/>
        <w:rPr>
          <w:rFonts w:ascii="仿宋_GB2312" w:eastAsia="仿宋_GB2312"/>
          <w:b/>
          <w:kern w:val="0"/>
          <w:sz w:val="32"/>
          <w:szCs w:val="32"/>
        </w:rPr>
      </w:pPr>
      <w:r>
        <w:rPr>
          <w:rFonts w:ascii="仿宋_GB2312" w:eastAsia="仿宋_GB2312" w:hint="eastAsia"/>
          <w:b/>
          <w:kern w:val="0"/>
          <w:sz w:val="32"/>
          <w:szCs w:val="32"/>
        </w:rPr>
        <w:t>第二章 实验室安全管理主要内容</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第五条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实验室项目安全审核制度</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w:t>
      </w:r>
      <w:r w:rsidR="002C5D15">
        <w:rPr>
          <w:rFonts w:ascii="仿宋_GB2312" w:eastAsia="仿宋_GB2312" w:hint="eastAsia"/>
          <w:kern w:val="0"/>
          <w:sz w:val="28"/>
          <w:szCs w:val="28"/>
        </w:rPr>
        <w:t>一</w:t>
      </w:r>
      <w:r>
        <w:rPr>
          <w:rFonts w:ascii="仿宋_GB2312" w:eastAsia="仿宋_GB2312" w:hint="eastAsia"/>
          <w:kern w:val="0"/>
          <w:sz w:val="28"/>
          <w:szCs w:val="28"/>
        </w:rPr>
        <w:t>） 建立科研项目安全审核制度。实验室开展</w:t>
      </w:r>
      <w:r w:rsidR="002C5D15">
        <w:rPr>
          <w:rFonts w:ascii="仿宋_GB2312" w:eastAsia="仿宋_GB2312" w:hint="eastAsia"/>
          <w:kern w:val="0"/>
          <w:sz w:val="28"/>
          <w:szCs w:val="28"/>
        </w:rPr>
        <w:t>具有</w:t>
      </w:r>
      <w:r>
        <w:rPr>
          <w:rFonts w:ascii="仿宋_GB2312" w:eastAsia="仿宋_GB2312" w:hint="eastAsia"/>
          <w:kern w:val="0"/>
          <w:sz w:val="28"/>
          <w:szCs w:val="28"/>
        </w:rPr>
        <w:t>安全</w:t>
      </w:r>
      <w:r w:rsidR="002C5D15">
        <w:rPr>
          <w:rFonts w:ascii="仿宋_GB2312" w:eastAsia="仿宋_GB2312" w:hint="eastAsia"/>
          <w:kern w:val="0"/>
          <w:sz w:val="28"/>
          <w:szCs w:val="28"/>
        </w:rPr>
        <w:t>风险</w:t>
      </w:r>
      <w:r>
        <w:rPr>
          <w:rFonts w:ascii="仿宋_GB2312" w:eastAsia="仿宋_GB2312" w:hint="eastAsia"/>
          <w:kern w:val="0"/>
          <w:sz w:val="28"/>
          <w:szCs w:val="28"/>
        </w:rPr>
        <w:t>的科研项目</w:t>
      </w:r>
      <w:r w:rsidR="002C5D15">
        <w:rPr>
          <w:rFonts w:ascii="仿宋_GB2312" w:eastAsia="仿宋_GB2312" w:hint="eastAsia"/>
          <w:kern w:val="0"/>
          <w:sz w:val="28"/>
          <w:szCs w:val="28"/>
        </w:rPr>
        <w:t>，应</w:t>
      </w:r>
      <w:r>
        <w:rPr>
          <w:rFonts w:ascii="仿宋_GB2312" w:eastAsia="仿宋_GB2312" w:hint="eastAsia"/>
          <w:kern w:val="0"/>
          <w:sz w:val="28"/>
          <w:szCs w:val="28"/>
        </w:rPr>
        <w:t>具备特殊实验室资质等条件</w:t>
      </w:r>
      <w:r w:rsidR="002C5D15">
        <w:rPr>
          <w:rFonts w:ascii="仿宋_GB2312" w:eastAsia="仿宋_GB2312" w:hint="eastAsia"/>
          <w:kern w:val="0"/>
          <w:sz w:val="28"/>
          <w:szCs w:val="28"/>
        </w:rPr>
        <w:t>，要配备好相应的安全设施。</w:t>
      </w:r>
      <w:r>
        <w:rPr>
          <w:rFonts w:ascii="仿宋_GB2312" w:eastAsia="仿宋_GB2312" w:hint="eastAsia"/>
          <w:kern w:val="0"/>
          <w:sz w:val="28"/>
          <w:szCs w:val="28"/>
        </w:rPr>
        <w:t>项目需经学院实验室管理委员会审核同意后方可进行。</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w:t>
      </w:r>
      <w:r w:rsidR="002C5D15">
        <w:rPr>
          <w:rFonts w:ascii="仿宋_GB2312" w:eastAsia="仿宋_GB2312" w:hint="eastAsia"/>
          <w:kern w:val="0"/>
          <w:sz w:val="28"/>
          <w:szCs w:val="28"/>
        </w:rPr>
        <w:t>二</w:t>
      </w:r>
      <w:r>
        <w:rPr>
          <w:rFonts w:ascii="仿宋_GB2312" w:eastAsia="仿宋_GB2312" w:hint="eastAsia"/>
          <w:kern w:val="0"/>
          <w:sz w:val="28"/>
          <w:szCs w:val="28"/>
        </w:rPr>
        <w:t>） 建立实验室建设与改造项目安全审核制度。各实验室在新建、扩建、改造实验场所或设施时，必须充分考虑安全因素，将设计方案报学院技术后勤室，由技术</w:t>
      </w:r>
      <w:proofErr w:type="gramStart"/>
      <w:r>
        <w:rPr>
          <w:rFonts w:ascii="仿宋_GB2312" w:eastAsia="仿宋_GB2312" w:hint="eastAsia"/>
          <w:kern w:val="0"/>
          <w:sz w:val="28"/>
          <w:szCs w:val="28"/>
        </w:rPr>
        <w:t>后勤室</w:t>
      </w:r>
      <w:proofErr w:type="gramEnd"/>
      <w:r>
        <w:rPr>
          <w:rFonts w:ascii="仿宋_GB2312" w:eastAsia="仿宋_GB2312" w:hint="eastAsia"/>
          <w:kern w:val="0"/>
          <w:sz w:val="28"/>
          <w:szCs w:val="28"/>
        </w:rPr>
        <w:t>主任审核同意后报送学院行政</w:t>
      </w:r>
      <w:proofErr w:type="gramStart"/>
      <w:r>
        <w:rPr>
          <w:rFonts w:ascii="仿宋_GB2312" w:eastAsia="仿宋_GB2312" w:hint="eastAsia"/>
          <w:kern w:val="0"/>
          <w:sz w:val="28"/>
          <w:szCs w:val="28"/>
        </w:rPr>
        <w:t>后勤副</w:t>
      </w:r>
      <w:proofErr w:type="gramEnd"/>
      <w:r>
        <w:rPr>
          <w:rFonts w:ascii="仿宋_GB2312" w:eastAsia="仿宋_GB2312" w:hint="eastAsia"/>
          <w:kern w:val="0"/>
          <w:sz w:val="28"/>
          <w:szCs w:val="28"/>
        </w:rPr>
        <w:t>院长审批同意后方可施工。申请人和学院主管人对工程有监督责任，发现安全隐患、工程质量问题、影响环境等情况应及时通知</w:t>
      </w:r>
      <w:r>
        <w:rPr>
          <w:rFonts w:ascii="仿宋_GB2312" w:eastAsia="仿宋_GB2312" w:hint="eastAsia"/>
          <w:kern w:val="0"/>
          <w:sz w:val="28"/>
          <w:szCs w:val="28"/>
        </w:rPr>
        <w:lastRenderedPageBreak/>
        <w:t>施工单位解决。施工完成后，由申请人、院主管人、学校有关人员进行质量验收，工程验收合格后方可投入使用。</w:t>
      </w:r>
    </w:p>
    <w:p w:rsidR="00A04099" w:rsidRDefault="0020232F" w:rsidP="00123532">
      <w:pPr>
        <w:widowControl/>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第六条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水电安全管理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实验室应有严格的用电管理制度，对进入实验室工作学习的人员，应经常进行安全用电教育，严禁超负荷用电。实验电气设备处于工作状态时，必须有人在场</w:t>
      </w:r>
      <w:r w:rsidR="00B140F3">
        <w:rPr>
          <w:rFonts w:ascii="仿宋_GB2312" w:eastAsia="仿宋_GB2312" w:hint="eastAsia"/>
          <w:kern w:val="0"/>
          <w:sz w:val="28"/>
          <w:szCs w:val="28"/>
        </w:rPr>
        <w:t>看管</w:t>
      </w:r>
      <w:r>
        <w:rPr>
          <w:rFonts w:ascii="仿宋_GB2312" w:eastAsia="仿宋_GB2312" w:hint="eastAsia"/>
          <w:kern w:val="0"/>
          <w:sz w:val="28"/>
          <w:szCs w:val="28"/>
        </w:rPr>
        <w:t xml:space="preserve">，确实需要长时间连续工作的实验，电气设备须采取必要的安全保护和监管措施，防止意外事故发生。 </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电、水、气等设施必须按有关规定规范安装，不得乱拉、乱接临时线路，不得遮挡配电箱。实验室应定期对电源、水源、火源等进行检查，并做好检查记录，发现隐患应及时处理。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（三） 电气设备应定期维护保养，对有故障的仪器设备要及时检修，仪器设备的维护和检修要有记录，使用强电的仪器设备要安装接地装置，对出现老化现象的设备以及具有潜在安全隐患的设备应及时维修或报废。</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（四） 化学类实验室一般不得使用明火，如确因工作需要且无法用其它加热设备替代时，须加强防范措施，做到用火不离人，危险范围内要清除可燃物品。</w:t>
      </w:r>
      <w:r w:rsidR="00B60EFA" w:rsidRPr="00B60EFA">
        <w:rPr>
          <w:rFonts w:ascii="仿宋_GB2312" w:eastAsia="仿宋_GB2312" w:hint="eastAsia"/>
          <w:kern w:val="0"/>
          <w:sz w:val="28"/>
          <w:szCs w:val="28"/>
        </w:rPr>
        <w:t>用于化学相关类实验的加热设备严禁使用开放式电炉</w:t>
      </w:r>
      <w:r w:rsidR="00B60EFA">
        <w:rPr>
          <w:rFonts w:ascii="仿宋_GB2312" w:eastAsia="仿宋_GB2312" w:hint="eastAsia"/>
          <w:kern w:val="0"/>
          <w:sz w:val="28"/>
          <w:szCs w:val="28"/>
        </w:rPr>
        <w:t>。</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（五） 实验室要杜绝自来水龙头打开而无人监管的现象，要定期检查上下水管路、化学冷却冷凝系统的橡胶管等，避免发生因管路老化、堵塞等情况所造成的安全事故。</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lastRenderedPageBreak/>
        <w:t>第七条</w:t>
      </w:r>
      <w:r>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消防安全管理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在实验室学习、工作的所有人员应积极接受学院组织的消防安全知识和相关技能培训，掌握所配消防器材的使用方法，熟悉本实验室消防器材的放置地点及所在大楼的疏散通道。</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各实验室配备的消防器材须置于位置明显、取用方便之处。在非应急状况下，各种安全设施不准借用或挪用，要定期检查，发现问题，及时报告学院补充和维护。</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（三） 保持实验室设备、设施及环境清洁卫生。设备器材摆放整齐，排列有序，保持走道畅通。严禁走廊堆放物品阻挡消防安全通道。</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第八条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危险化学品的安全管理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危险化学品是指按照国家有关标准规定的爆炸品、压缩气体和液化气体、易燃液体、易燃固体、自燃物品和遇湿易燃物品、氧化剂和有机过氧化物、有毒品和腐蚀品等。</w:t>
      </w:r>
    </w:p>
    <w:p w:rsidR="00A04099" w:rsidRDefault="0020232F">
      <w:pPr>
        <w:widowControl/>
        <w:tabs>
          <w:tab w:val="left" w:pos="1451"/>
        </w:tabs>
        <w:spacing w:line="360" w:lineRule="auto"/>
        <w:ind w:firstLine="600"/>
        <w:jc w:val="left"/>
        <w:rPr>
          <w:rFonts w:ascii="仿宋_GB2312" w:eastAsia="仿宋_GB2312"/>
          <w:kern w:val="0"/>
          <w:sz w:val="28"/>
          <w:szCs w:val="28"/>
        </w:rPr>
      </w:pPr>
      <w:r>
        <w:rPr>
          <w:rFonts w:ascii="仿宋_GB2312" w:eastAsia="仿宋_GB2312" w:hint="eastAsia"/>
          <w:kern w:val="0"/>
          <w:sz w:val="28"/>
          <w:szCs w:val="28"/>
        </w:rPr>
        <w:t>（一） 各实验室应当建立健全危险化学品申购、领用、使用、回收、销毁的全过程记录和控制制度。使用、存放危险化学品的实验室必须制定安全使用操作规程，明确安全使用注意事项，采取专业的防护措施；建立危险化学品使用台账，规划危险化学品使用和处置，确保</w:t>
      </w:r>
      <w:proofErr w:type="gramStart"/>
      <w:r>
        <w:rPr>
          <w:rFonts w:ascii="仿宋_GB2312" w:eastAsia="仿宋_GB2312" w:hint="eastAsia"/>
          <w:kern w:val="0"/>
          <w:sz w:val="28"/>
          <w:szCs w:val="28"/>
        </w:rPr>
        <w:t>物品台账与</w:t>
      </w:r>
      <w:proofErr w:type="gramEnd"/>
      <w:r>
        <w:rPr>
          <w:rFonts w:ascii="仿宋_GB2312" w:eastAsia="仿宋_GB2312" w:hint="eastAsia"/>
          <w:kern w:val="0"/>
          <w:sz w:val="28"/>
          <w:szCs w:val="28"/>
        </w:rPr>
        <w:t>使用登记账、库存物资之间的账目相符。</w:t>
      </w:r>
    </w:p>
    <w:p w:rsidR="00A04099" w:rsidRDefault="0020232F">
      <w:pPr>
        <w:widowControl/>
        <w:tabs>
          <w:tab w:val="left" w:pos="1451"/>
        </w:tabs>
        <w:spacing w:line="360" w:lineRule="auto"/>
        <w:ind w:firstLine="600"/>
        <w:jc w:val="left"/>
        <w:rPr>
          <w:rFonts w:ascii="仿宋_GB2312" w:eastAsia="仿宋_GB2312"/>
          <w:kern w:val="0"/>
          <w:sz w:val="28"/>
          <w:szCs w:val="28"/>
        </w:rPr>
      </w:pPr>
      <w:r>
        <w:rPr>
          <w:rFonts w:ascii="仿宋_GB2312" w:eastAsia="仿宋_GB2312" w:hint="eastAsia"/>
          <w:kern w:val="0"/>
          <w:sz w:val="28"/>
          <w:szCs w:val="28"/>
        </w:rPr>
        <w:t>（二） 各实验室使用剧毒品必须严格</w:t>
      </w:r>
      <w:r w:rsidR="000728FA">
        <w:rPr>
          <w:rFonts w:ascii="仿宋_GB2312" w:eastAsia="仿宋_GB2312" w:hint="eastAsia"/>
          <w:kern w:val="0"/>
          <w:sz w:val="28"/>
          <w:szCs w:val="28"/>
        </w:rPr>
        <w:t>按学校学院规定程序申报并采取</w:t>
      </w:r>
      <w:r w:rsidR="00EE39DF">
        <w:rPr>
          <w:rFonts w:ascii="仿宋_GB2312" w:eastAsia="仿宋_GB2312" w:hint="eastAsia"/>
          <w:kern w:val="0"/>
          <w:sz w:val="28"/>
          <w:szCs w:val="28"/>
        </w:rPr>
        <w:t>严格的</w:t>
      </w:r>
      <w:r>
        <w:rPr>
          <w:rFonts w:ascii="仿宋_GB2312" w:eastAsia="仿宋_GB2312" w:hint="eastAsia"/>
          <w:kern w:val="0"/>
          <w:sz w:val="28"/>
          <w:szCs w:val="28"/>
        </w:rPr>
        <w:t>安全措施，实行“双人保管、双人收发、双人使用、双人运输、双把锁”的“五双”管理制度。</w:t>
      </w:r>
    </w:p>
    <w:p w:rsidR="00A04099" w:rsidRDefault="0020232F">
      <w:pPr>
        <w:widowControl/>
        <w:tabs>
          <w:tab w:val="left" w:pos="1451"/>
        </w:tabs>
        <w:spacing w:line="360" w:lineRule="auto"/>
        <w:ind w:firstLine="600"/>
        <w:jc w:val="left"/>
        <w:rPr>
          <w:rFonts w:ascii="仿宋_GB2312" w:eastAsia="仿宋_GB2312"/>
          <w:kern w:val="0"/>
          <w:sz w:val="28"/>
          <w:szCs w:val="28"/>
        </w:rPr>
      </w:pPr>
      <w:r>
        <w:rPr>
          <w:rFonts w:ascii="仿宋_GB2312" w:eastAsia="仿宋_GB2312" w:hint="eastAsia"/>
          <w:kern w:val="0"/>
          <w:sz w:val="28"/>
          <w:szCs w:val="28"/>
        </w:rPr>
        <w:lastRenderedPageBreak/>
        <w:t>（三） 各实验室在使用压力气瓶前应进行安全状况检查并定期检测，严禁使用不符合安全技术要求的气瓶。易燃气体气瓶不得与助燃气体气瓶混合放置；易燃气体及有毒气体</w:t>
      </w:r>
      <w:proofErr w:type="gramStart"/>
      <w:r>
        <w:rPr>
          <w:rFonts w:ascii="仿宋_GB2312" w:eastAsia="仿宋_GB2312" w:hint="eastAsia"/>
          <w:kern w:val="0"/>
          <w:sz w:val="28"/>
          <w:szCs w:val="28"/>
        </w:rPr>
        <w:t>瓶必须</w:t>
      </w:r>
      <w:proofErr w:type="gramEnd"/>
      <w:r>
        <w:rPr>
          <w:rFonts w:ascii="仿宋_GB2312" w:eastAsia="仿宋_GB2312" w:hint="eastAsia"/>
          <w:kern w:val="0"/>
          <w:sz w:val="28"/>
          <w:szCs w:val="28"/>
        </w:rPr>
        <w:t>安放在符合贮存条件的环境中，配备检测报警装置。竖立放置的气瓶应用链条固定，防止倾倒。</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第九条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生物安全管理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实验室生物安全主要涉及病原微生物安全、实验动物安全、转基因生物安全等方面。</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各实验室要按照国家法律法规以及学校的相关规定，落实生物安全实验室的建设、管理和备案工作，获取相应资质；规范生化类试剂、用品和实验动物的采购、实验操作、废弃物处理等工作程序。</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（三） 使用细菌、病毒、疫苗等实验样品的实验室，必须妥善存放，专人管理，并建立健全申购、领取、发放、使用、存储登记制度并做好详细记录，严禁乱扔、乱放、随意倾倒。</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辐射安全管理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辐射安全主要包括放射性同位素（密封放射源和非密封放射性物质）和射线装置的安全。</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各涉</w:t>
      </w:r>
      <w:proofErr w:type="gramStart"/>
      <w:r>
        <w:rPr>
          <w:rFonts w:ascii="仿宋_GB2312" w:eastAsia="仿宋_GB2312" w:hint="eastAsia"/>
          <w:kern w:val="0"/>
          <w:sz w:val="28"/>
          <w:szCs w:val="28"/>
        </w:rPr>
        <w:t>辐</w:t>
      </w:r>
      <w:proofErr w:type="gramEnd"/>
      <w:r>
        <w:rPr>
          <w:rFonts w:ascii="仿宋_GB2312" w:eastAsia="仿宋_GB2312" w:hint="eastAsia"/>
          <w:kern w:val="0"/>
          <w:sz w:val="28"/>
          <w:szCs w:val="28"/>
        </w:rPr>
        <w:t>实验室必须按照国家法规和学校的相关规定，在获取环保部门颁发的《辐射安全许可证》后方能开展相关工作，并落实射线装置和放射源的申购、保管、使用、备案等管理措施；对涉</w:t>
      </w:r>
      <w:proofErr w:type="gramStart"/>
      <w:r>
        <w:rPr>
          <w:rFonts w:ascii="仿宋_GB2312" w:eastAsia="仿宋_GB2312" w:hint="eastAsia"/>
          <w:kern w:val="0"/>
          <w:sz w:val="28"/>
          <w:szCs w:val="28"/>
        </w:rPr>
        <w:t>辐</w:t>
      </w:r>
      <w:proofErr w:type="gramEnd"/>
      <w:r>
        <w:rPr>
          <w:rFonts w:ascii="仿宋_GB2312" w:eastAsia="仿宋_GB2312" w:hint="eastAsia"/>
          <w:kern w:val="0"/>
          <w:sz w:val="28"/>
          <w:szCs w:val="28"/>
        </w:rPr>
        <w:t>人员应当进行专项培训，持证上岗。</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lastRenderedPageBreak/>
        <w:t>（三） 凡使用放射性同位素和射线装置的实验室，入口处必须贴放射性危险标志，安装必要的安全防护联用锁及</w:t>
      </w:r>
      <w:r w:rsidR="00EE39DF">
        <w:rPr>
          <w:rFonts w:ascii="仿宋_GB2312" w:eastAsia="仿宋_GB2312" w:hint="eastAsia"/>
          <w:kern w:val="0"/>
          <w:sz w:val="28"/>
          <w:szCs w:val="28"/>
        </w:rPr>
        <w:t>监控</w:t>
      </w:r>
      <w:r>
        <w:rPr>
          <w:rFonts w:ascii="仿宋_GB2312" w:eastAsia="仿宋_GB2312" w:hint="eastAsia"/>
          <w:kern w:val="0"/>
          <w:sz w:val="28"/>
          <w:szCs w:val="28"/>
        </w:rPr>
        <w:t>报警装置或者工作信号装置。</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第十一条</w:t>
      </w:r>
      <w:r>
        <w:rPr>
          <w:rFonts w:ascii="仿宋_GB2312" w:eastAsia="仿宋_GB2312" w:hint="eastAsia"/>
          <w:kern w:val="0"/>
          <w:sz w:val="28"/>
          <w:szCs w:val="28"/>
        </w:rPr>
        <w:t xml:space="preserve"> </w:t>
      </w:r>
      <w:r w:rsidR="004A34EC">
        <w:rPr>
          <w:rFonts w:ascii="仿宋_GB2312" w:eastAsia="仿宋_GB2312" w:hint="eastAsia"/>
          <w:kern w:val="0"/>
          <w:sz w:val="28"/>
          <w:szCs w:val="28"/>
        </w:rPr>
        <w:t xml:space="preserve"> </w:t>
      </w:r>
      <w:r>
        <w:rPr>
          <w:rFonts w:ascii="仿宋_GB2312" w:eastAsia="仿宋_GB2312" w:hint="eastAsia"/>
          <w:kern w:val="0"/>
          <w:sz w:val="28"/>
          <w:szCs w:val="28"/>
        </w:rPr>
        <w:t>废弃物的安全管理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实验废弃物的安全管理主要是化学品、生物制品、放射性同位素等废弃物的安全处置，学校委托有资质的专业处置单位进行实验废弃物清运和处置，各实验室应该科学规范做好实验废弃物收集和暂存工作。</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实验室应</w:t>
      </w:r>
      <w:proofErr w:type="gramStart"/>
      <w:r>
        <w:rPr>
          <w:rFonts w:ascii="仿宋_GB2312" w:eastAsia="仿宋_GB2312" w:hint="eastAsia"/>
          <w:kern w:val="0"/>
          <w:sz w:val="28"/>
          <w:szCs w:val="28"/>
        </w:rPr>
        <w:t>以危废源头</w:t>
      </w:r>
      <w:proofErr w:type="gramEnd"/>
      <w:r>
        <w:rPr>
          <w:rFonts w:ascii="仿宋_GB2312" w:eastAsia="仿宋_GB2312" w:hint="eastAsia"/>
          <w:kern w:val="0"/>
          <w:sz w:val="28"/>
          <w:szCs w:val="28"/>
        </w:rPr>
        <w:t>减量化为原则进行危险废物回收管理工作，尽量</w:t>
      </w:r>
      <w:proofErr w:type="gramStart"/>
      <w:r>
        <w:rPr>
          <w:rFonts w:ascii="仿宋_GB2312" w:eastAsia="仿宋_GB2312" w:hint="eastAsia"/>
          <w:kern w:val="0"/>
          <w:sz w:val="28"/>
          <w:szCs w:val="28"/>
        </w:rPr>
        <w:t>减少危废排放</w:t>
      </w:r>
      <w:proofErr w:type="gramEnd"/>
      <w:r>
        <w:rPr>
          <w:rFonts w:ascii="仿宋_GB2312" w:eastAsia="仿宋_GB2312" w:hint="eastAsia"/>
          <w:kern w:val="0"/>
          <w:sz w:val="28"/>
          <w:szCs w:val="28"/>
        </w:rPr>
        <w:t>，对自身有能力处理的危险废物可先进行无害化处理，</w:t>
      </w:r>
      <w:r w:rsidR="00B140F3">
        <w:rPr>
          <w:rFonts w:ascii="仿宋_GB2312" w:eastAsia="仿宋_GB2312" w:hint="eastAsia"/>
          <w:kern w:val="0"/>
          <w:sz w:val="28"/>
          <w:szCs w:val="28"/>
        </w:rPr>
        <w:t>以</w:t>
      </w:r>
      <w:r>
        <w:rPr>
          <w:rFonts w:ascii="仿宋_GB2312" w:eastAsia="仿宋_GB2312" w:hint="eastAsia"/>
          <w:kern w:val="0"/>
          <w:sz w:val="28"/>
          <w:szCs w:val="28"/>
        </w:rPr>
        <w:t>减轻危险废物处置压力。</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（1） 实验室产生的实验垃圾与生活垃圾应分类收集，再倒入学院配备的相应的大垃圾桶之中。</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（2） 实验中产生的酸、碱废液必须经</w:t>
      </w:r>
      <w:r w:rsidR="00EE39DF">
        <w:rPr>
          <w:rFonts w:ascii="仿宋_GB2312" w:eastAsia="仿宋_GB2312" w:hint="eastAsia"/>
          <w:kern w:val="0"/>
          <w:sz w:val="28"/>
          <w:szCs w:val="28"/>
        </w:rPr>
        <w:t>稀释</w:t>
      </w:r>
      <w:r>
        <w:rPr>
          <w:rFonts w:ascii="仿宋_GB2312" w:eastAsia="仿宋_GB2312" w:hint="eastAsia"/>
          <w:kern w:val="0"/>
          <w:sz w:val="28"/>
          <w:szCs w:val="28"/>
        </w:rPr>
        <w:t>中和处理达到国家安全排放标准后才能排放；含重金属的废液，不论浓度高低，必须全部回收；实验产生的有机废液在确定不产生剧烈反应的前提下，各实验室应尽量用大塑料桶回收，</w:t>
      </w:r>
      <w:r w:rsidR="00EE39DF">
        <w:rPr>
          <w:rFonts w:ascii="仿宋_GB2312" w:eastAsia="仿宋_GB2312" w:hint="eastAsia"/>
          <w:kern w:val="0"/>
          <w:sz w:val="28"/>
          <w:szCs w:val="28"/>
        </w:rPr>
        <w:t>随时填写回收记录卡</w:t>
      </w:r>
      <w:r>
        <w:rPr>
          <w:rFonts w:ascii="仿宋_GB2312" w:eastAsia="仿宋_GB2312" w:hint="eastAsia"/>
          <w:kern w:val="0"/>
          <w:sz w:val="28"/>
          <w:szCs w:val="28"/>
        </w:rPr>
        <w:t>并在废液回收标签上注明成分，少用或</w:t>
      </w:r>
      <w:proofErr w:type="gramStart"/>
      <w:r>
        <w:rPr>
          <w:rFonts w:ascii="仿宋_GB2312" w:eastAsia="仿宋_GB2312" w:hint="eastAsia"/>
          <w:kern w:val="0"/>
          <w:sz w:val="28"/>
          <w:szCs w:val="28"/>
        </w:rPr>
        <w:t>不用小</w:t>
      </w:r>
      <w:proofErr w:type="gramEnd"/>
      <w:r>
        <w:rPr>
          <w:rFonts w:ascii="仿宋_GB2312" w:eastAsia="仿宋_GB2312" w:hint="eastAsia"/>
          <w:kern w:val="0"/>
          <w:sz w:val="28"/>
          <w:szCs w:val="28"/>
        </w:rPr>
        <w:t>玻璃瓶回收废液；禁止将易发生化学反应的废液混装在同一收集容器内</w:t>
      </w:r>
      <w:r w:rsidR="000A605D">
        <w:rPr>
          <w:rFonts w:ascii="仿宋_GB2312" w:eastAsia="仿宋_GB2312" w:hint="eastAsia"/>
          <w:kern w:val="0"/>
          <w:sz w:val="28"/>
          <w:szCs w:val="28"/>
        </w:rPr>
        <w:t>。</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（3） 实验中产生、弃用的有毒有害固态物质、过期药品</w:t>
      </w:r>
      <w:r w:rsidR="00EE39DF">
        <w:rPr>
          <w:rFonts w:ascii="仿宋_GB2312" w:eastAsia="仿宋_GB2312" w:hint="eastAsia"/>
          <w:kern w:val="0"/>
          <w:sz w:val="28"/>
          <w:szCs w:val="28"/>
        </w:rPr>
        <w:t>和只能用小瓶装的废液</w:t>
      </w:r>
      <w:r>
        <w:rPr>
          <w:rFonts w:ascii="仿宋_GB2312" w:eastAsia="仿宋_GB2312" w:hint="eastAsia"/>
          <w:kern w:val="0"/>
          <w:sz w:val="28"/>
          <w:szCs w:val="28"/>
        </w:rPr>
        <w:t>不得随意丢弃，应张贴学院专用标签，用中文填写好</w:t>
      </w:r>
      <w:r>
        <w:rPr>
          <w:rFonts w:ascii="仿宋_GB2312" w:eastAsia="仿宋_GB2312" w:hint="eastAsia"/>
          <w:kern w:val="0"/>
          <w:sz w:val="28"/>
          <w:szCs w:val="28"/>
        </w:rPr>
        <w:lastRenderedPageBreak/>
        <w:t>废物成份、日期、出处等内容，</w:t>
      </w:r>
      <w:r w:rsidR="00EE39DF">
        <w:rPr>
          <w:rFonts w:ascii="仿宋_GB2312" w:eastAsia="仿宋_GB2312" w:hint="eastAsia"/>
          <w:kern w:val="0"/>
          <w:sz w:val="28"/>
          <w:szCs w:val="28"/>
        </w:rPr>
        <w:t>向学院实验室安全秘书申报批准后，</w:t>
      </w:r>
      <w:r>
        <w:rPr>
          <w:rFonts w:ascii="仿宋_GB2312" w:eastAsia="仿宋_GB2312" w:hint="eastAsia"/>
          <w:kern w:val="0"/>
          <w:sz w:val="28"/>
          <w:szCs w:val="28"/>
        </w:rPr>
        <w:t>通知物业专职人员上门回收。</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（4） 放射性废物和感染性废物必须妥善保管，</w:t>
      </w:r>
      <w:r w:rsidR="00EE39DF">
        <w:rPr>
          <w:rFonts w:ascii="仿宋_GB2312" w:eastAsia="仿宋_GB2312" w:hint="eastAsia"/>
          <w:kern w:val="0"/>
          <w:sz w:val="28"/>
          <w:szCs w:val="28"/>
        </w:rPr>
        <w:t>按学校相关规定向学院实验室安全秘书申报处理，</w:t>
      </w:r>
      <w:r>
        <w:rPr>
          <w:rFonts w:ascii="仿宋_GB2312" w:eastAsia="仿宋_GB2312" w:hint="eastAsia"/>
          <w:kern w:val="0"/>
          <w:sz w:val="28"/>
          <w:szCs w:val="28"/>
        </w:rPr>
        <w:t>严禁随意堆放、丢弃。</w:t>
      </w:r>
    </w:p>
    <w:p w:rsidR="00A04099" w:rsidRDefault="0020232F" w:rsidP="00123532">
      <w:pPr>
        <w:widowControl/>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第十二条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仪器设备安全管理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实验室的仪器设备应有专人负责维护，保持良好的性能和准确的精度。对有故障的仪器设备要及时检修，仪器设备的维护保养和检修等要有记录。对冰箱、高温加热、高压、高辐射、高速运动等有潜在危险的仪器设备尤其要加强管理；对服役时间较长的设备以及具有潜在安全隐患的设备应及时报废，消除安全隐患。</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实验室仪器设备管理人员必须密切注意学校有关部门停水停电的通知和气象部门的恶劣天气预警通知，注意贵重仪器设备的停水停电保护措施，如遇台风、暴雨、冰雹、雷暴等恶劣天气，应提前对贵重仪器设备采取保护措施，防止或减小外界影响对仪器设备造成的损失。在发生恶劣天气情况时，须安排工作人员在现场值班。</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（三） 各类实验要严格按照安全操作规程进行，上机前需制定切实可行的实验方案，并做好各种准备工作。上机时严格按使用操作规程进行，开机后必须有人值守，用完仪器要认真进行安全检查。对不遵守者，管理人员有权对其劝阻、纠错直至拒绝其继续使用。</w:t>
      </w:r>
    </w:p>
    <w:p w:rsidR="00C67365" w:rsidRDefault="002B487A"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第十三条</w:t>
      </w:r>
      <w:r w:rsidR="0020232F">
        <w:rPr>
          <w:rFonts w:ascii="仿宋_GB2312" w:eastAsia="仿宋_GB2312" w:hint="eastAsia"/>
          <w:kern w:val="0"/>
          <w:sz w:val="28"/>
          <w:szCs w:val="28"/>
        </w:rPr>
        <w:t xml:space="preserve">  电梯安全管理</w:t>
      </w:r>
    </w:p>
    <w:p w:rsidR="00C67365" w:rsidRDefault="0020232F">
      <w:pPr>
        <w:pStyle w:val="1"/>
        <w:widowControl/>
        <w:tabs>
          <w:tab w:val="left" w:pos="1451"/>
        </w:tabs>
        <w:spacing w:line="360" w:lineRule="auto"/>
        <w:ind w:firstLine="560"/>
        <w:jc w:val="left"/>
        <w:rPr>
          <w:rFonts w:ascii="仿宋_GB2312" w:eastAsia="仿宋_GB2312"/>
          <w:kern w:val="0"/>
          <w:sz w:val="28"/>
          <w:szCs w:val="28"/>
        </w:rPr>
      </w:pPr>
      <w:r>
        <w:rPr>
          <w:rFonts w:ascii="仿宋_GB2312" w:eastAsia="仿宋_GB2312" w:hint="eastAsia"/>
          <w:kern w:val="0"/>
          <w:sz w:val="28"/>
          <w:szCs w:val="28"/>
        </w:rPr>
        <w:t>（一） 学院委托检验机构对电梯进行定期检验和维护保养。日常使用中发现电梯故障应停止使用电梯并立即报告学院。</w:t>
      </w:r>
    </w:p>
    <w:p w:rsidR="00C67365" w:rsidRDefault="0020232F">
      <w:pPr>
        <w:pStyle w:val="1"/>
        <w:widowControl/>
        <w:tabs>
          <w:tab w:val="left" w:pos="1451"/>
        </w:tabs>
        <w:spacing w:line="360" w:lineRule="auto"/>
        <w:ind w:firstLine="560"/>
        <w:jc w:val="left"/>
        <w:rPr>
          <w:rFonts w:ascii="仿宋_GB2312" w:eastAsia="仿宋_GB2312"/>
          <w:kern w:val="0"/>
          <w:sz w:val="28"/>
          <w:szCs w:val="28"/>
        </w:rPr>
      </w:pPr>
      <w:r>
        <w:rPr>
          <w:rFonts w:ascii="仿宋_GB2312" w:eastAsia="仿宋_GB2312" w:hint="eastAsia"/>
          <w:kern w:val="0"/>
          <w:sz w:val="28"/>
          <w:szCs w:val="28"/>
        </w:rPr>
        <w:lastRenderedPageBreak/>
        <w:t xml:space="preserve">（二） </w:t>
      </w:r>
      <w:r w:rsidR="002B487A" w:rsidRPr="002B487A">
        <w:rPr>
          <w:rFonts w:ascii="仿宋_GB2312" w:eastAsia="仿宋_GB2312" w:hint="eastAsia"/>
          <w:kern w:val="0"/>
          <w:sz w:val="28"/>
          <w:szCs w:val="28"/>
        </w:rPr>
        <w:t>禁止超载运行，禁止强行开门或阻挡电梯自动关门，禁止</w:t>
      </w:r>
      <w:r>
        <w:rPr>
          <w:rFonts w:ascii="仿宋_GB2312" w:eastAsia="仿宋_GB2312" w:hint="eastAsia"/>
          <w:kern w:val="0"/>
          <w:sz w:val="28"/>
          <w:szCs w:val="28"/>
        </w:rPr>
        <w:t>推拉、硬掰、依靠电梯内外门，禁止穿戴实验手套操作电梯。</w:t>
      </w:r>
    </w:p>
    <w:p w:rsidR="00C67365" w:rsidRDefault="0020232F">
      <w:pPr>
        <w:pStyle w:val="1"/>
        <w:widowControl/>
        <w:tabs>
          <w:tab w:val="left" w:pos="1451"/>
        </w:tabs>
        <w:spacing w:line="360" w:lineRule="auto"/>
        <w:ind w:firstLine="560"/>
        <w:jc w:val="left"/>
        <w:rPr>
          <w:rFonts w:ascii="仿宋_GB2312" w:eastAsia="仿宋_GB2312"/>
          <w:kern w:val="0"/>
          <w:sz w:val="28"/>
          <w:szCs w:val="28"/>
        </w:rPr>
      </w:pPr>
      <w:r>
        <w:rPr>
          <w:rFonts w:ascii="仿宋_GB2312" w:eastAsia="仿宋_GB2312" w:hint="eastAsia"/>
          <w:kern w:val="0"/>
          <w:sz w:val="28"/>
          <w:szCs w:val="28"/>
        </w:rPr>
        <w:t xml:space="preserve">（三） </w:t>
      </w:r>
      <w:r w:rsidR="002B487A" w:rsidRPr="002B487A">
        <w:rPr>
          <w:rFonts w:ascii="仿宋_GB2312" w:eastAsia="仿宋_GB2312" w:hint="eastAsia"/>
          <w:kern w:val="0"/>
          <w:sz w:val="28"/>
          <w:szCs w:val="28"/>
        </w:rPr>
        <w:t>如遇发生火警、地震等灾害时，请勿乘坐电梯。</w:t>
      </w:r>
    </w:p>
    <w:p w:rsidR="00C67365" w:rsidRDefault="0020232F">
      <w:pPr>
        <w:pStyle w:val="1"/>
        <w:widowControl/>
        <w:tabs>
          <w:tab w:val="left" w:pos="1451"/>
        </w:tabs>
        <w:spacing w:line="360" w:lineRule="auto"/>
        <w:ind w:firstLine="560"/>
        <w:jc w:val="left"/>
        <w:rPr>
          <w:rFonts w:ascii="仿宋_GB2312" w:eastAsia="仿宋_GB2312"/>
          <w:kern w:val="0"/>
          <w:sz w:val="28"/>
          <w:szCs w:val="28"/>
        </w:rPr>
      </w:pPr>
      <w:r>
        <w:rPr>
          <w:rFonts w:ascii="仿宋_GB2312" w:eastAsia="仿宋_GB2312" w:hint="eastAsia"/>
          <w:kern w:val="0"/>
          <w:sz w:val="28"/>
          <w:szCs w:val="28"/>
        </w:rPr>
        <w:t>（四） 电梯失控时，应立即</w:t>
      </w:r>
      <w:proofErr w:type="gramStart"/>
      <w:r>
        <w:rPr>
          <w:rFonts w:ascii="仿宋_GB2312" w:eastAsia="仿宋_GB2312" w:hint="eastAsia"/>
          <w:kern w:val="0"/>
          <w:sz w:val="28"/>
          <w:szCs w:val="28"/>
        </w:rPr>
        <w:t>按下紧停按钮</w:t>
      </w:r>
      <w:proofErr w:type="gramEnd"/>
      <w:r>
        <w:rPr>
          <w:rFonts w:ascii="仿宋_GB2312" w:eastAsia="仿宋_GB2312" w:hint="eastAsia"/>
          <w:kern w:val="0"/>
          <w:sz w:val="28"/>
          <w:szCs w:val="28"/>
        </w:rPr>
        <w:t>，仍不能使电梯停止运行时，乘坐人员应保持冷静，做好承受因轿厢冲顶、</w:t>
      </w:r>
      <w:proofErr w:type="gramStart"/>
      <w:r>
        <w:rPr>
          <w:rFonts w:ascii="仿宋_GB2312" w:eastAsia="仿宋_GB2312" w:hint="eastAsia"/>
          <w:kern w:val="0"/>
          <w:sz w:val="28"/>
          <w:szCs w:val="28"/>
        </w:rPr>
        <w:t>撞底而</w:t>
      </w:r>
      <w:proofErr w:type="gramEnd"/>
      <w:r>
        <w:rPr>
          <w:rFonts w:ascii="仿宋_GB2312" w:eastAsia="仿宋_GB2312" w:hint="eastAsia"/>
          <w:kern w:val="0"/>
          <w:sz w:val="28"/>
          <w:szCs w:val="28"/>
        </w:rPr>
        <w:t>产生冲击的动作准备（曲腿、弯腰），并利用一切</w:t>
      </w:r>
      <w:r w:rsidR="000A605D">
        <w:rPr>
          <w:rFonts w:ascii="仿宋_GB2312" w:eastAsia="仿宋_GB2312" w:hint="eastAsia"/>
          <w:kern w:val="0"/>
          <w:sz w:val="28"/>
          <w:szCs w:val="28"/>
        </w:rPr>
        <w:t>通讯设施（如警铃按钮、通讯电话等）通知有关人员，等待救援，切勿撬</w:t>
      </w:r>
      <w:r>
        <w:rPr>
          <w:rFonts w:ascii="仿宋_GB2312" w:eastAsia="仿宋_GB2312" w:hint="eastAsia"/>
          <w:kern w:val="0"/>
          <w:sz w:val="28"/>
          <w:szCs w:val="28"/>
        </w:rPr>
        <w:t>门跳出。</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第十四条</w:t>
      </w:r>
      <w:r w:rsidR="004A34EC">
        <w:rPr>
          <w:rFonts w:ascii="黑体" w:eastAsia="黑体" w:hAnsi="黑体" w:cs="宋体" w:hint="eastAsia"/>
          <w:kern w:val="0"/>
          <w:sz w:val="30"/>
          <w:szCs w:val="30"/>
        </w:rPr>
        <w:t xml:space="preserve">  </w:t>
      </w:r>
      <w:r>
        <w:rPr>
          <w:rFonts w:ascii="仿宋_GB2312" w:eastAsia="仿宋_GB2312" w:hint="eastAsia"/>
          <w:kern w:val="0"/>
          <w:sz w:val="28"/>
          <w:szCs w:val="28"/>
        </w:rPr>
        <w:t>实验室内务管理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（一） 学院对各实验用房的责任人</w:t>
      </w:r>
      <w:r w:rsidR="00601CCC">
        <w:rPr>
          <w:rFonts w:ascii="仿宋_GB2312" w:eastAsia="仿宋_GB2312" w:hint="eastAsia"/>
          <w:kern w:val="0"/>
          <w:sz w:val="28"/>
          <w:szCs w:val="28"/>
        </w:rPr>
        <w:t>、安全员</w:t>
      </w:r>
      <w:r>
        <w:rPr>
          <w:rFonts w:ascii="仿宋_GB2312" w:eastAsia="仿宋_GB2312" w:hint="eastAsia"/>
          <w:kern w:val="0"/>
          <w:sz w:val="28"/>
          <w:szCs w:val="28"/>
        </w:rPr>
        <w:t>、联系电话等信息统一制牌，责任人联系电话有变更时应及时报告学院办公室更改。</w:t>
      </w:r>
    </w:p>
    <w:p w:rsidR="00131EE4" w:rsidRDefault="00131EE4">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w:t>
      </w:r>
      <w:r>
        <w:rPr>
          <w:rFonts w:ascii="ˎ̥" w:hAnsi="ˎ̥"/>
          <w:sz w:val="20"/>
          <w:szCs w:val="20"/>
        </w:rPr>
        <w:t>严禁在实验室内吸烟、进食、睡觉。</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w:t>
      </w:r>
      <w:r w:rsidR="00131EE4">
        <w:rPr>
          <w:rFonts w:ascii="仿宋_GB2312" w:eastAsia="仿宋_GB2312" w:hint="eastAsia"/>
          <w:kern w:val="0"/>
          <w:sz w:val="28"/>
          <w:szCs w:val="28"/>
        </w:rPr>
        <w:t>三</w:t>
      </w:r>
      <w:r>
        <w:rPr>
          <w:rFonts w:ascii="仿宋_GB2312" w:eastAsia="仿宋_GB2312" w:hint="eastAsia"/>
          <w:kern w:val="0"/>
          <w:sz w:val="28"/>
          <w:szCs w:val="28"/>
        </w:rPr>
        <w:t>） 实验室应建立卫生值日制度，保持清洁整齐；</w:t>
      </w:r>
      <w:r w:rsidR="00B60EFA">
        <w:rPr>
          <w:rFonts w:ascii="仿宋_GB2312" w:eastAsia="仿宋_GB2312" w:hint="eastAsia"/>
          <w:kern w:val="0"/>
          <w:sz w:val="28"/>
          <w:szCs w:val="28"/>
        </w:rPr>
        <w:t>定期对实验室内过期、</w:t>
      </w:r>
      <w:r w:rsidR="00B60EFA">
        <w:rPr>
          <w:rFonts w:asciiTheme="minorHAnsi" w:eastAsia="仿宋_GB2312" w:hAnsiTheme="minorHAnsi" w:hint="eastAsia"/>
          <w:kern w:val="0"/>
          <w:sz w:val="28"/>
          <w:szCs w:val="28"/>
        </w:rPr>
        <w:t>废弃</w:t>
      </w:r>
      <w:r w:rsidR="00B60EFA">
        <w:rPr>
          <w:rFonts w:ascii="仿宋_GB2312" w:eastAsia="仿宋_GB2312" w:hint="eastAsia"/>
          <w:kern w:val="0"/>
          <w:sz w:val="28"/>
          <w:szCs w:val="28"/>
        </w:rPr>
        <w:t>药品进行清理，</w:t>
      </w:r>
      <w:r w:rsidR="00601CCC">
        <w:rPr>
          <w:rFonts w:ascii="仿宋_GB2312" w:eastAsia="仿宋_GB2312" w:hint="eastAsia"/>
          <w:kern w:val="0"/>
          <w:sz w:val="28"/>
          <w:szCs w:val="28"/>
        </w:rPr>
        <w:t>教师离校和</w:t>
      </w:r>
      <w:r w:rsidR="00B60EFA">
        <w:rPr>
          <w:rFonts w:ascii="仿宋_GB2312" w:eastAsia="仿宋_GB2312" w:hint="eastAsia"/>
          <w:kern w:val="0"/>
          <w:sz w:val="28"/>
          <w:szCs w:val="28"/>
        </w:rPr>
        <w:t>学生毕业离校前应妥善处理好自己的</w:t>
      </w:r>
      <w:r w:rsidR="00601CCC">
        <w:rPr>
          <w:rFonts w:ascii="仿宋_GB2312" w:eastAsia="仿宋_GB2312" w:hint="eastAsia"/>
          <w:kern w:val="0"/>
          <w:sz w:val="28"/>
          <w:szCs w:val="28"/>
        </w:rPr>
        <w:t>药品和</w:t>
      </w:r>
      <w:r w:rsidR="00B60EFA">
        <w:rPr>
          <w:rFonts w:ascii="仿宋_GB2312" w:eastAsia="仿宋_GB2312" w:hint="eastAsia"/>
          <w:kern w:val="0"/>
          <w:sz w:val="28"/>
          <w:szCs w:val="28"/>
        </w:rPr>
        <w:t>样品；每日</w:t>
      </w:r>
      <w:r>
        <w:rPr>
          <w:rFonts w:ascii="仿宋_GB2312" w:eastAsia="仿宋_GB2312" w:hint="eastAsia"/>
          <w:kern w:val="0"/>
          <w:sz w:val="28"/>
          <w:szCs w:val="28"/>
        </w:rPr>
        <w:t>实验室结束时，使用人必须查看仪器设备、水、电、气和门窗等关闭情况，确保实验室安全。</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w:t>
      </w:r>
      <w:r w:rsidR="00131EE4">
        <w:rPr>
          <w:rFonts w:ascii="仿宋_GB2312" w:eastAsia="仿宋_GB2312" w:hint="eastAsia"/>
          <w:kern w:val="0"/>
          <w:sz w:val="28"/>
          <w:szCs w:val="28"/>
        </w:rPr>
        <w:t>四</w:t>
      </w:r>
      <w:r>
        <w:rPr>
          <w:rFonts w:ascii="仿宋_GB2312" w:eastAsia="仿宋_GB2312" w:hint="eastAsia"/>
          <w:kern w:val="0"/>
          <w:sz w:val="28"/>
          <w:szCs w:val="28"/>
        </w:rPr>
        <w:t>） 实验室更换门锁时应将一套新换门锁钥匙交给</w:t>
      </w:r>
      <w:r w:rsidR="00156433">
        <w:rPr>
          <w:rFonts w:ascii="仿宋_GB2312" w:eastAsia="仿宋_GB2312" w:hint="eastAsia"/>
          <w:kern w:val="0"/>
          <w:sz w:val="28"/>
          <w:szCs w:val="28"/>
        </w:rPr>
        <w:t>学院物业</w:t>
      </w:r>
      <w:r>
        <w:rPr>
          <w:rFonts w:ascii="仿宋_GB2312" w:eastAsia="仿宋_GB2312" w:hint="eastAsia"/>
          <w:kern w:val="0"/>
          <w:sz w:val="28"/>
          <w:szCs w:val="28"/>
        </w:rPr>
        <w:t>保管，以备紧急之需。</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w:t>
      </w:r>
      <w:r w:rsidR="00131EE4">
        <w:rPr>
          <w:rFonts w:ascii="仿宋_GB2312" w:eastAsia="仿宋_GB2312" w:hint="eastAsia"/>
          <w:kern w:val="0"/>
          <w:sz w:val="28"/>
          <w:szCs w:val="28"/>
        </w:rPr>
        <w:t>五</w:t>
      </w:r>
      <w:r>
        <w:rPr>
          <w:rFonts w:ascii="仿宋_GB2312" w:eastAsia="仿宋_GB2312" w:hint="eastAsia"/>
          <w:kern w:val="0"/>
          <w:sz w:val="28"/>
          <w:szCs w:val="28"/>
        </w:rPr>
        <w:t>）根据实验需要，实验室要给实验人员配备必需的劳保、防护用品，以保证实验人员的安全和健康。</w:t>
      </w:r>
    </w:p>
    <w:p w:rsidR="00A04099" w:rsidRDefault="0020232F" w:rsidP="00123532">
      <w:pPr>
        <w:widowControl/>
        <w:tabs>
          <w:tab w:val="left" w:pos="1451"/>
        </w:tabs>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第十五条</w:t>
      </w:r>
      <w:r>
        <w:rPr>
          <w:rFonts w:ascii="黑体" w:eastAsia="黑体" w:hAnsi="黑体" w:cs="宋体" w:hint="eastAsia"/>
          <w:kern w:val="0"/>
          <w:sz w:val="30"/>
          <w:szCs w:val="30"/>
        </w:rPr>
        <w:t xml:space="preserve">  </w:t>
      </w:r>
      <w:r>
        <w:rPr>
          <w:rFonts w:ascii="仿宋_GB2312" w:eastAsia="仿宋_GB2312" w:hint="eastAsia"/>
          <w:kern w:val="0"/>
          <w:sz w:val="28"/>
          <w:szCs w:val="28"/>
        </w:rPr>
        <w:t>突发事件管理</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lastRenderedPageBreak/>
        <w:t>（一） 实验室发生地震、水灾、火灾、爆炸、中毒、化学品泄漏、打架斗殴等突发事件时，应立即报告学院，启动应急预案，力争将事故损失减少到最小程度。</w:t>
      </w:r>
    </w:p>
    <w:p w:rsidR="00A04099" w:rsidRDefault="0020232F">
      <w:pPr>
        <w:widowControl/>
        <w:tabs>
          <w:tab w:val="left" w:pos="1451"/>
        </w:tabs>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台风季节，应密切关注气象部门和学校、学院发布的台风信息。台风来临前，各实验室务必做好门、窗、水、电以及重要部位的检查和加固防范工作，离开前一定要做好实验室各项安全检查工作。各安全员、贵重仪器管理人员在台风期间手机应保持24小时开机，如有紧急情况，学院将及时通知到位，重点部位和重要单位（特别是大型仪器室）需安排专人值班。</w:t>
      </w:r>
      <w:r>
        <w:rPr>
          <w:rFonts w:ascii="仿宋_GB2312" w:eastAsia="仿宋_GB2312"/>
          <w:kern w:val="0"/>
          <w:sz w:val="28"/>
          <w:szCs w:val="28"/>
        </w:rPr>
        <w:t>如遇紧急情况，要及时向学</w:t>
      </w:r>
      <w:r>
        <w:rPr>
          <w:rFonts w:ascii="仿宋_GB2312" w:eastAsia="仿宋_GB2312" w:hint="eastAsia"/>
          <w:kern w:val="0"/>
          <w:sz w:val="28"/>
          <w:szCs w:val="28"/>
        </w:rPr>
        <w:t>院办公</w:t>
      </w:r>
      <w:r>
        <w:rPr>
          <w:rFonts w:ascii="仿宋_GB2312" w:eastAsia="仿宋_GB2312"/>
          <w:kern w:val="0"/>
          <w:sz w:val="28"/>
          <w:szCs w:val="28"/>
        </w:rPr>
        <w:t>室</w:t>
      </w:r>
      <w:r>
        <w:rPr>
          <w:rFonts w:ascii="仿宋_GB2312" w:eastAsia="仿宋_GB2312" w:hint="eastAsia"/>
          <w:kern w:val="0"/>
          <w:sz w:val="28"/>
          <w:szCs w:val="28"/>
        </w:rPr>
        <w:t>值班人员</w:t>
      </w:r>
      <w:r w:rsidR="00B60EFA">
        <w:rPr>
          <w:rFonts w:ascii="仿宋_GB2312" w:eastAsia="仿宋_GB2312" w:hint="eastAsia"/>
          <w:kern w:val="0"/>
          <w:sz w:val="28"/>
          <w:szCs w:val="28"/>
        </w:rPr>
        <w:t>和分管院领导</w:t>
      </w:r>
      <w:r>
        <w:rPr>
          <w:rFonts w:ascii="仿宋_GB2312" w:eastAsia="仿宋_GB2312"/>
          <w:kern w:val="0"/>
          <w:sz w:val="28"/>
          <w:szCs w:val="28"/>
        </w:rPr>
        <w:t>报告</w:t>
      </w:r>
      <w:r>
        <w:rPr>
          <w:rFonts w:ascii="仿宋_GB2312" w:eastAsia="仿宋_GB2312" w:hint="eastAsia"/>
          <w:kern w:val="0"/>
          <w:sz w:val="28"/>
          <w:szCs w:val="28"/>
        </w:rPr>
        <w:t>。</w:t>
      </w:r>
    </w:p>
    <w:p w:rsidR="00A04099" w:rsidRDefault="00A04099" w:rsidP="004F5A42">
      <w:pPr>
        <w:widowControl/>
        <w:spacing w:line="360" w:lineRule="auto"/>
        <w:ind w:firstLineChars="200" w:firstLine="560"/>
        <w:jc w:val="left"/>
        <w:rPr>
          <w:rFonts w:ascii="仿宋_GB2312" w:eastAsia="仿宋_GB2312"/>
          <w:kern w:val="0"/>
          <w:sz w:val="28"/>
          <w:szCs w:val="28"/>
        </w:rPr>
      </w:pPr>
    </w:p>
    <w:p w:rsidR="00981887" w:rsidRDefault="0020232F" w:rsidP="004A34EC">
      <w:pPr>
        <w:widowControl/>
        <w:tabs>
          <w:tab w:val="left" w:pos="1451"/>
        </w:tabs>
        <w:spacing w:beforeLines="100" w:before="312" w:afterLines="50" w:after="156" w:line="360" w:lineRule="auto"/>
        <w:jc w:val="center"/>
        <w:rPr>
          <w:rFonts w:ascii="仿宋_GB2312" w:eastAsia="仿宋_GB2312"/>
          <w:b/>
          <w:kern w:val="0"/>
          <w:sz w:val="32"/>
          <w:szCs w:val="32"/>
        </w:rPr>
      </w:pPr>
      <w:r>
        <w:rPr>
          <w:rFonts w:ascii="仿宋_GB2312" w:eastAsia="仿宋_GB2312" w:hint="eastAsia"/>
          <w:b/>
          <w:kern w:val="0"/>
          <w:sz w:val="32"/>
          <w:szCs w:val="32"/>
        </w:rPr>
        <w:t>第三章 实验室安全卫生检查与事故处理及奖惩</w:t>
      </w:r>
    </w:p>
    <w:p w:rsidR="00A04099" w:rsidRDefault="0020232F" w:rsidP="00123532">
      <w:pPr>
        <w:widowControl/>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w:t>
      </w:r>
      <w:r w:rsidR="00012103" w:rsidRPr="00123532">
        <w:rPr>
          <w:rFonts w:ascii="仿宋_GB2312" w:eastAsia="仿宋_GB2312" w:hint="eastAsia"/>
          <w:b/>
          <w:kern w:val="0"/>
          <w:sz w:val="28"/>
          <w:szCs w:val="28"/>
        </w:rPr>
        <w:t>六</w:t>
      </w:r>
      <w:r w:rsidRPr="00123532">
        <w:rPr>
          <w:rFonts w:ascii="仿宋_GB2312" w:eastAsia="仿宋_GB2312" w:hint="eastAsia"/>
          <w:b/>
          <w:kern w:val="0"/>
          <w:sz w:val="28"/>
          <w:szCs w:val="28"/>
        </w:rPr>
        <w:t>条</w:t>
      </w:r>
      <w:r w:rsidR="004A34EC">
        <w:rPr>
          <w:rFonts w:ascii="黑体" w:eastAsia="黑体" w:hAnsi="黑体" w:cs="宋体" w:hint="eastAsia"/>
          <w:kern w:val="0"/>
          <w:sz w:val="30"/>
          <w:szCs w:val="30"/>
        </w:rPr>
        <w:t xml:space="preserve">  </w:t>
      </w:r>
      <w:r>
        <w:rPr>
          <w:rFonts w:ascii="仿宋_GB2312" w:eastAsia="仿宋_GB2312" w:hint="eastAsia"/>
          <w:kern w:val="0"/>
          <w:sz w:val="28"/>
          <w:szCs w:val="28"/>
        </w:rPr>
        <w:t>加强实验室安全与卫生检查</w:t>
      </w:r>
    </w:p>
    <w:p w:rsidR="00A04099" w:rsidRDefault="0020232F">
      <w:pPr>
        <w:widowControl/>
        <w:spacing w:line="360" w:lineRule="auto"/>
        <w:ind w:firstLineChars="200" w:firstLine="560"/>
        <w:jc w:val="left"/>
        <w:rPr>
          <w:rFonts w:ascii="仿宋_GB2312" w:eastAsia="仿宋_GB2312"/>
          <w:kern w:val="0"/>
          <w:sz w:val="28"/>
          <w:szCs w:val="28"/>
        </w:rPr>
      </w:pPr>
      <w:r>
        <w:rPr>
          <w:rFonts w:ascii="仿宋_GB2312" w:eastAsia="仿宋_GB2312"/>
          <w:kern w:val="0"/>
          <w:sz w:val="28"/>
          <w:szCs w:val="28"/>
        </w:rPr>
        <w:t>(</w:t>
      </w:r>
      <w:proofErr w:type="gramStart"/>
      <w:r>
        <w:rPr>
          <w:rFonts w:ascii="仿宋_GB2312" w:eastAsia="仿宋_GB2312" w:hint="eastAsia"/>
          <w:kern w:val="0"/>
          <w:sz w:val="28"/>
          <w:szCs w:val="28"/>
        </w:rPr>
        <w:t>一</w:t>
      </w:r>
      <w:proofErr w:type="gramEnd"/>
      <w:r>
        <w:rPr>
          <w:rFonts w:ascii="仿宋_GB2312" w:eastAsia="仿宋_GB2312"/>
          <w:kern w:val="0"/>
          <w:sz w:val="28"/>
          <w:szCs w:val="28"/>
        </w:rPr>
        <w:t>)</w:t>
      </w:r>
      <w:r>
        <w:rPr>
          <w:rFonts w:ascii="仿宋_GB2312" w:eastAsia="仿宋_GB2312" w:hint="eastAsia"/>
          <w:kern w:val="0"/>
          <w:sz w:val="28"/>
          <w:szCs w:val="28"/>
        </w:rPr>
        <w:t xml:space="preserve"> 各平台、课题组须建立实验室安全与卫生检查制度，经常自查，对实验室安全隐患，不得隐瞒或者拖延上报。安全员应按照学院规定，定期将检查结果报送学院。</w:t>
      </w:r>
    </w:p>
    <w:p w:rsidR="00A04099" w:rsidRDefault="0020232F">
      <w:pPr>
        <w:widowControl/>
        <w:spacing w:line="360" w:lineRule="auto"/>
        <w:ind w:firstLineChars="200" w:firstLine="560"/>
        <w:jc w:val="left"/>
        <w:rPr>
          <w:rFonts w:ascii="仿宋_GB2312" w:eastAsia="仿宋_GB2312"/>
          <w:kern w:val="0"/>
          <w:sz w:val="28"/>
          <w:szCs w:val="28"/>
        </w:rPr>
      </w:pPr>
      <w:r>
        <w:rPr>
          <w:rFonts w:ascii="仿宋_GB2312" w:eastAsia="仿宋_GB2312"/>
          <w:kern w:val="0"/>
          <w:sz w:val="28"/>
          <w:szCs w:val="28"/>
        </w:rPr>
        <w:t>(</w:t>
      </w:r>
      <w:r>
        <w:rPr>
          <w:rFonts w:ascii="仿宋_GB2312" w:eastAsia="仿宋_GB2312" w:hint="eastAsia"/>
          <w:kern w:val="0"/>
          <w:sz w:val="28"/>
          <w:szCs w:val="28"/>
        </w:rPr>
        <w:t>二</w:t>
      </w:r>
      <w:r>
        <w:rPr>
          <w:rFonts w:ascii="仿宋_GB2312" w:eastAsia="仿宋_GB2312"/>
          <w:kern w:val="0"/>
          <w:sz w:val="28"/>
          <w:szCs w:val="28"/>
        </w:rPr>
        <w:t>)</w:t>
      </w:r>
      <w:r>
        <w:rPr>
          <w:rFonts w:ascii="仿宋_GB2312" w:eastAsia="仿宋_GB2312" w:hint="eastAsia"/>
          <w:kern w:val="0"/>
          <w:sz w:val="28"/>
          <w:szCs w:val="28"/>
        </w:rPr>
        <w:t xml:space="preserve"> 学院每月组织进行一次实验室安全卫生检查，实验室应配合学院检查并对检查小组提出的问题积极整改。对违反国家有关法律法规、学校、学院规章制度和存在严重安全隐患的实验室，学院将予以</w:t>
      </w:r>
      <w:r w:rsidR="00156433">
        <w:rPr>
          <w:rFonts w:ascii="仿宋_GB2312" w:eastAsia="仿宋_GB2312" w:hint="eastAsia"/>
          <w:kern w:val="0"/>
          <w:sz w:val="28"/>
          <w:szCs w:val="28"/>
        </w:rPr>
        <w:t>全院</w:t>
      </w:r>
      <w:r>
        <w:rPr>
          <w:rFonts w:ascii="仿宋_GB2312" w:eastAsia="仿宋_GB2312" w:hint="eastAsia"/>
          <w:kern w:val="0"/>
          <w:sz w:val="28"/>
          <w:szCs w:val="28"/>
        </w:rPr>
        <w:t>通报或发出《整改通知书》，要求限期整改。对于拒不整改的</w:t>
      </w:r>
      <w:r>
        <w:rPr>
          <w:rFonts w:ascii="仿宋_GB2312" w:eastAsia="仿宋_GB2312" w:hint="eastAsia"/>
          <w:kern w:val="0"/>
          <w:sz w:val="28"/>
          <w:szCs w:val="28"/>
        </w:rPr>
        <w:lastRenderedPageBreak/>
        <w:t>实验室，将视情况提交至实验室管理委员会或</w:t>
      </w:r>
      <w:r>
        <w:rPr>
          <w:rFonts w:ascii="仿宋_GB2312" w:eastAsia="仿宋_GB2312"/>
          <w:kern w:val="0"/>
          <w:sz w:val="28"/>
          <w:szCs w:val="28"/>
        </w:rPr>
        <w:t>学院党政联席会议</w:t>
      </w:r>
      <w:r>
        <w:rPr>
          <w:rFonts w:ascii="仿宋_GB2312" w:eastAsia="仿宋_GB2312" w:hint="eastAsia"/>
          <w:kern w:val="0"/>
          <w:sz w:val="28"/>
          <w:szCs w:val="28"/>
        </w:rPr>
        <w:t>讨论，</w:t>
      </w:r>
      <w:proofErr w:type="gramStart"/>
      <w:r>
        <w:rPr>
          <w:rFonts w:ascii="仿宋_GB2312" w:eastAsia="仿宋_GB2312" w:hint="eastAsia"/>
          <w:kern w:val="0"/>
          <w:sz w:val="28"/>
          <w:szCs w:val="28"/>
        </w:rPr>
        <w:t>作出</w:t>
      </w:r>
      <w:proofErr w:type="gramEnd"/>
      <w:r>
        <w:rPr>
          <w:rFonts w:ascii="仿宋_GB2312" w:eastAsia="仿宋_GB2312" w:hint="eastAsia"/>
          <w:kern w:val="0"/>
          <w:sz w:val="28"/>
          <w:szCs w:val="28"/>
        </w:rPr>
        <w:t>处理</w:t>
      </w:r>
      <w:r>
        <w:rPr>
          <w:rFonts w:ascii="仿宋_GB2312" w:eastAsia="仿宋_GB2312"/>
          <w:kern w:val="0"/>
          <w:sz w:val="28"/>
          <w:szCs w:val="28"/>
        </w:rPr>
        <w:t>决定</w:t>
      </w:r>
      <w:r>
        <w:rPr>
          <w:rFonts w:ascii="仿宋_GB2312" w:eastAsia="仿宋_GB2312" w:hint="eastAsia"/>
          <w:kern w:val="0"/>
          <w:sz w:val="28"/>
          <w:szCs w:val="28"/>
        </w:rPr>
        <w:t>。</w:t>
      </w:r>
    </w:p>
    <w:p w:rsidR="00A04099" w:rsidRDefault="0020232F" w:rsidP="00123532">
      <w:pPr>
        <w:widowControl/>
        <w:spacing w:line="360" w:lineRule="auto"/>
        <w:ind w:firstLineChars="200" w:firstLine="562"/>
        <w:jc w:val="left"/>
        <w:rPr>
          <w:rFonts w:ascii="仿宋_GB2312" w:eastAsia="仿宋_GB2312"/>
          <w:kern w:val="0"/>
          <w:sz w:val="28"/>
          <w:szCs w:val="28"/>
        </w:rPr>
      </w:pPr>
      <w:r w:rsidRPr="00123532">
        <w:rPr>
          <w:rFonts w:ascii="仿宋_GB2312" w:eastAsia="仿宋_GB2312" w:hint="eastAsia"/>
          <w:b/>
          <w:kern w:val="0"/>
          <w:sz w:val="28"/>
          <w:szCs w:val="28"/>
        </w:rPr>
        <w:t>第十</w:t>
      </w:r>
      <w:r w:rsidR="00012103" w:rsidRPr="00123532">
        <w:rPr>
          <w:rFonts w:ascii="仿宋_GB2312" w:eastAsia="仿宋_GB2312" w:hint="eastAsia"/>
          <w:b/>
          <w:kern w:val="0"/>
          <w:sz w:val="28"/>
          <w:szCs w:val="28"/>
        </w:rPr>
        <w:t>七</w:t>
      </w:r>
      <w:r w:rsidRPr="00123532">
        <w:rPr>
          <w:rFonts w:ascii="仿宋_GB2312" w:eastAsia="仿宋_GB2312" w:hint="eastAsia"/>
          <w:b/>
          <w:kern w:val="0"/>
          <w:sz w:val="28"/>
          <w:szCs w:val="28"/>
        </w:rPr>
        <w:t>条</w:t>
      </w:r>
      <w:r w:rsidR="004A34EC">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实验室事故处理及奖惩</w:t>
      </w:r>
    </w:p>
    <w:p w:rsidR="00C67365" w:rsidRDefault="0020232F">
      <w:pPr>
        <w:adjustRightInd w:val="0"/>
        <w:snapToGrid w:val="0"/>
        <w:spacing w:line="360" w:lineRule="auto"/>
        <w:ind w:firstLineChars="150" w:firstLine="420"/>
        <w:rPr>
          <w:rFonts w:ascii="仿宋_GB2312" w:eastAsia="仿宋_GB2312"/>
          <w:kern w:val="0"/>
          <w:sz w:val="28"/>
          <w:szCs w:val="28"/>
        </w:rPr>
      </w:pPr>
      <w:r>
        <w:rPr>
          <w:rFonts w:ascii="仿宋_GB2312" w:eastAsia="仿宋_GB2312" w:hint="eastAsia"/>
          <w:kern w:val="0"/>
          <w:sz w:val="28"/>
          <w:szCs w:val="28"/>
        </w:rPr>
        <w:t>（一） 实验室发生意外事故，要积极采取有效应急措施，立即报告学院，启动应急预案，防止事态扩大和蔓延。发生较大险情，应立即报警。</w:t>
      </w:r>
    </w:p>
    <w:p w:rsidR="00A04099" w:rsidRDefault="0020232F">
      <w:pPr>
        <w:widowControl/>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（二） 实验室应配合学院、学校对安全事故的调查，对隐瞒和歪曲事故真相者从严处理。对因各种原因造成实验室安全</w:t>
      </w:r>
      <w:r w:rsidR="00156433">
        <w:rPr>
          <w:rFonts w:ascii="仿宋_GB2312" w:eastAsia="仿宋_GB2312" w:hint="eastAsia"/>
          <w:kern w:val="0"/>
          <w:sz w:val="28"/>
          <w:szCs w:val="28"/>
        </w:rPr>
        <w:t>责任</w:t>
      </w:r>
      <w:r>
        <w:rPr>
          <w:rFonts w:ascii="仿宋_GB2312" w:eastAsia="仿宋_GB2312" w:hint="eastAsia"/>
          <w:kern w:val="0"/>
          <w:sz w:val="28"/>
          <w:szCs w:val="28"/>
        </w:rPr>
        <w:t>事故的，将按照学院、学校相关规定予以责任追究。</w:t>
      </w:r>
    </w:p>
    <w:p w:rsidR="00A04099" w:rsidRDefault="0020232F">
      <w:pPr>
        <w:widowControl/>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（三） 对于一贯遵纪守法，在保证设备安全运行及文明操作实验中有显著成绩者；发现重大事故隐患，积极采取措施补救、排除险情，避免或减少伤亡事故发生或国家财产损失者；事故发生时，抢救生命和国家财产有突出贡献者，学院将给予表彰和奖励。</w:t>
      </w:r>
    </w:p>
    <w:p w:rsidR="00981887" w:rsidRDefault="0020232F" w:rsidP="004A34EC">
      <w:pPr>
        <w:widowControl/>
        <w:tabs>
          <w:tab w:val="left" w:pos="1451"/>
        </w:tabs>
        <w:spacing w:beforeLines="100" w:before="312" w:afterLines="50" w:after="156" w:line="360" w:lineRule="auto"/>
        <w:jc w:val="center"/>
        <w:rPr>
          <w:rFonts w:ascii="仿宋_GB2312" w:eastAsia="仿宋_GB2312"/>
          <w:b/>
          <w:kern w:val="0"/>
          <w:sz w:val="32"/>
          <w:szCs w:val="32"/>
        </w:rPr>
      </w:pPr>
      <w:r>
        <w:rPr>
          <w:rFonts w:ascii="仿宋_GB2312" w:eastAsia="仿宋_GB2312" w:hint="eastAsia"/>
          <w:b/>
          <w:kern w:val="0"/>
          <w:sz w:val="32"/>
          <w:szCs w:val="32"/>
        </w:rPr>
        <w:t>第四章 附 则</w:t>
      </w:r>
    </w:p>
    <w:p w:rsidR="00A04099" w:rsidRDefault="0020232F" w:rsidP="00123532">
      <w:pPr>
        <w:adjustRightInd w:val="0"/>
        <w:snapToGrid w:val="0"/>
        <w:spacing w:line="360" w:lineRule="auto"/>
        <w:ind w:firstLineChars="200" w:firstLine="562"/>
        <w:rPr>
          <w:rFonts w:ascii="仿宋_GB2312" w:eastAsia="仿宋_GB2312"/>
          <w:kern w:val="0"/>
          <w:sz w:val="28"/>
          <w:szCs w:val="28"/>
        </w:rPr>
      </w:pPr>
      <w:r w:rsidRPr="00123532">
        <w:rPr>
          <w:rFonts w:ascii="仿宋_GB2312" w:eastAsia="仿宋_GB2312" w:hint="eastAsia"/>
          <w:b/>
          <w:kern w:val="0"/>
          <w:sz w:val="28"/>
          <w:szCs w:val="28"/>
        </w:rPr>
        <w:t>第十</w:t>
      </w:r>
      <w:r w:rsidR="00012103" w:rsidRPr="00123532">
        <w:rPr>
          <w:rFonts w:ascii="仿宋_GB2312" w:eastAsia="仿宋_GB2312" w:hint="eastAsia"/>
          <w:b/>
          <w:kern w:val="0"/>
          <w:sz w:val="28"/>
          <w:szCs w:val="28"/>
        </w:rPr>
        <w:t>八</w:t>
      </w:r>
      <w:r w:rsidRPr="00123532">
        <w:rPr>
          <w:rFonts w:ascii="仿宋_GB2312" w:eastAsia="仿宋_GB2312" w:hint="eastAsia"/>
          <w:b/>
          <w:kern w:val="0"/>
          <w:sz w:val="28"/>
          <w:szCs w:val="28"/>
        </w:rPr>
        <w:t>条</w:t>
      </w:r>
      <w:r>
        <w:rPr>
          <w:rFonts w:ascii="黑体" w:eastAsia="黑体" w:hAnsi="黑体" w:cs="宋体" w:hint="eastAsia"/>
          <w:color w:val="000000"/>
          <w:kern w:val="0"/>
          <w:sz w:val="30"/>
          <w:szCs w:val="30"/>
        </w:rPr>
        <w:t xml:space="preserve">  </w:t>
      </w:r>
      <w:r>
        <w:rPr>
          <w:rFonts w:ascii="仿宋_GB2312" w:eastAsia="仿宋_GB2312" w:hint="eastAsia"/>
          <w:kern w:val="0"/>
          <w:sz w:val="28"/>
          <w:szCs w:val="28"/>
        </w:rPr>
        <w:t>本规定适用学院辖内各实验室</w:t>
      </w:r>
      <w:r w:rsidR="00012103">
        <w:rPr>
          <w:rFonts w:ascii="仿宋_GB2312" w:eastAsia="仿宋_GB2312" w:hint="eastAsia"/>
          <w:kern w:val="0"/>
          <w:sz w:val="28"/>
          <w:szCs w:val="28"/>
        </w:rPr>
        <w:t>，由学院实验室管理委员会负责解释。</w:t>
      </w:r>
    </w:p>
    <w:p w:rsidR="005718CA" w:rsidRPr="004F5A42" w:rsidRDefault="00BA67FC" w:rsidP="005718CA">
      <w:pPr>
        <w:rPr>
          <w:rFonts w:ascii="仿宋_GB2312" w:eastAsia="仿宋_GB2312"/>
          <w:b/>
          <w:kern w:val="0"/>
          <w:sz w:val="32"/>
          <w:szCs w:val="32"/>
        </w:rPr>
      </w:pPr>
      <w:r w:rsidRPr="004F5A42">
        <w:rPr>
          <w:rFonts w:ascii="仿宋_GB2312" w:eastAsia="仿宋_GB2312" w:hint="eastAsia"/>
          <w:b/>
          <w:kern w:val="0"/>
          <w:sz w:val="32"/>
          <w:szCs w:val="32"/>
        </w:rPr>
        <w:t>附件：</w:t>
      </w:r>
    </w:p>
    <w:p w:rsidR="005718CA" w:rsidRPr="004F5A42" w:rsidRDefault="007C275F" w:rsidP="005718CA">
      <w:pPr>
        <w:rPr>
          <w:rFonts w:ascii="仿宋_GB2312" w:eastAsia="仿宋_GB2312"/>
          <w:kern w:val="0"/>
          <w:sz w:val="28"/>
          <w:szCs w:val="28"/>
        </w:rPr>
      </w:pPr>
      <w:r>
        <w:rPr>
          <w:rFonts w:ascii="仿宋_GB2312" w:eastAsia="仿宋_GB2312" w:hint="eastAsia"/>
          <w:kern w:val="0"/>
          <w:sz w:val="28"/>
          <w:szCs w:val="28"/>
        </w:rPr>
        <w:t>一、厦门大学化学化工学院课题组（教学科研平台）安全责任书</w:t>
      </w:r>
      <w:r w:rsidR="00BA67FC" w:rsidRPr="004F5A42">
        <w:rPr>
          <w:rFonts w:ascii="仿宋_GB2312" w:eastAsia="仿宋_GB2312" w:hint="eastAsia"/>
          <w:kern w:val="0"/>
          <w:sz w:val="28"/>
          <w:szCs w:val="28"/>
        </w:rPr>
        <w:t>；</w:t>
      </w:r>
    </w:p>
    <w:p w:rsidR="005718CA" w:rsidRPr="004F5A42" w:rsidRDefault="00BA67FC" w:rsidP="005718CA">
      <w:pPr>
        <w:rPr>
          <w:rFonts w:ascii="仿宋_GB2312" w:eastAsia="仿宋_GB2312"/>
          <w:kern w:val="0"/>
          <w:sz w:val="28"/>
          <w:szCs w:val="28"/>
        </w:rPr>
      </w:pPr>
      <w:r w:rsidRPr="004F5A42">
        <w:rPr>
          <w:rFonts w:ascii="仿宋_GB2312" w:eastAsia="仿宋_GB2312" w:hint="eastAsia"/>
          <w:kern w:val="0"/>
          <w:sz w:val="28"/>
          <w:szCs w:val="28"/>
        </w:rPr>
        <w:t>二、厦门大学化学化工学院实验室安全检查暂行办法；</w:t>
      </w:r>
    </w:p>
    <w:p w:rsidR="005718CA" w:rsidRPr="004F5A42" w:rsidRDefault="00BA67FC" w:rsidP="005718CA">
      <w:pPr>
        <w:rPr>
          <w:rFonts w:ascii="仿宋_GB2312" w:eastAsia="仿宋_GB2312"/>
          <w:kern w:val="0"/>
          <w:sz w:val="28"/>
          <w:szCs w:val="28"/>
        </w:rPr>
      </w:pPr>
      <w:r w:rsidRPr="004F5A42">
        <w:rPr>
          <w:rFonts w:ascii="仿宋_GB2312" w:eastAsia="仿宋_GB2312" w:hint="eastAsia"/>
          <w:kern w:val="0"/>
          <w:sz w:val="28"/>
          <w:szCs w:val="28"/>
        </w:rPr>
        <w:t>三、厦门大学化学化工学院突发事件应急预案（</w:t>
      </w:r>
      <w:r w:rsidRPr="004F5A42">
        <w:rPr>
          <w:rFonts w:ascii="仿宋_GB2312" w:eastAsia="仿宋_GB2312"/>
          <w:kern w:val="0"/>
          <w:sz w:val="28"/>
          <w:szCs w:val="28"/>
        </w:rPr>
        <w:t>2014年4月修订）</w:t>
      </w:r>
    </w:p>
    <w:p w:rsidR="005718CA" w:rsidRPr="004F5A42" w:rsidRDefault="005718CA" w:rsidP="005718CA">
      <w:pPr>
        <w:rPr>
          <w:rFonts w:ascii="仿宋_GB2312" w:eastAsia="仿宋_GB2312"/>
          <w:kern w:val="0"/>
          <w:sz w:val="28"/>
          <w:szCs w:val="28"/>
        </w:rPr>
      </w:pPr>
    </w:p>
    <w:p w:rsidR="00C12BC5" w:rsidRDefault="00C12BC5">
      <w:pPr>
        <w:tabs>
          <w:tab w:val="left" w:pos="2410"/>
        </w:tabs>
        <w:adjustRightInd w:val="0"/>
        <w:snapToGrid w:val="0"/>
        <w:spacing w:line="360" w:lineRule="auto"/>
        <w:rPr>
          <w:rFonts w:ascii="仿宋_GB2312" w:eastAsia="仿宋_GB2312"/>
          <w:kern w:val="0"/>
          <w:sz w:val="28"/>
          <w:szCs w:val="28"/>
        </w:rPr>
      </w:pPr>
    </w:p>
    <w:sectPr w:rsidR="00C12BC5" w:rsidSect="00747B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7FA" w:rsidRDefault="008057FA" w:rsidP="005718CA">
      <w:r>
        <w:separator/>
      </w:r>
    </w:p>
  </w:endnote>
  <w:endnote w:type="continuationSeparator" w:id="0">
    <w:p w:rsidR="008057FA" w:rsidRDefault="008057FA" w:rsidP="0057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auto"/>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309"/>
      <w:docPartObj>
        <w:docPartGallery w:val="Page Numbers (Bottom of Page)"/>
        <w:docPartUnique/>
      </w:docPartObj>
    </w:sdtPr>
    <w:sdtEndPr/>
    <w:sdtContent>
      <w:p w:rsidR="00033608" w:rsidRDefault="006865BD">
        <w:pPr>
          <w:pStyle w:val="a6"/>
          <w:jc w:val="center"/>
        </w:pPr>
        <w:r>
          <w:fldChar w:fldCharType="begin"/>
        </w:r>
        <w:r w:rsidR="00F94915">
          <w:instrText xml:space="preserve"> PAGE   \* MERGEFORMAT </w:instrText>
        </w:r>
        <w:r>
          <w:fldChar w:fldCharType="separate"/>
        </w:r>
        <w:r w:rsidR="00123532" w:rsidRPr="00123532">
          <w:rPr>
            <w:noProof/>
            <w:lang w:val="zh-CN"/>
          </w:rPr>
          <w:t>1</w:t>
        </w:r>
        <w:r>
          <w:rPr>
            <w:noProof/>
            <w:lang w:val="zh-CN"/>
          </w:rPr>
          <w:fldChar w:fldCharType="end"/>
        </w:r>
      </w:p>
    </w:sdtContent>
  </w:sdt>
  <w:p w:rsidR="00033608" w:rsidRDefault="000336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7FA" w:rsidRDefault="008057FA" w:rsidP="005718CA">
      <w:r>
        <w:separator/>
      </w:r>
    </w:p>
  </w:footnote>
  <w:footnote w:type="continuationSeparator" w:id="0">
    <w:p w:rsidR="008057FA" w:rsidRDefault="008057FA" w:rsidP="00571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AB8"/>
    <w:multiLevelType w:val="multilevel"/>
    <w:tmpl w:val="19796AB8"/>
    <w:lvl w:ilvl="0">
      <w:start w:val="1"/>
      <w:numFmt w:val="japaneseCounting"/>
      <w:lvlText w:val="第%1条"/>
      <w:lvlJc w:val="left"/>
      <w:pPr>
        <w:tabs>
          <w:tab w:val="left" w:pos="2706"/>
        </w:tabs>
        <w:ind w:left="2706" w:hanging="1815"/>
      </w:pPr>
      <w:rPr>
        <w:rFonts w:ascii="仿宋_GB2312" w:eastAsia="仿宋_GB2312" w:hint="eastAsia"/>
        <w:b/>
        <w:sz w:val="28"/>
        <w:szCs w:val="28"/>
        <w:lang w:val="en-US"/>
      </w:rPr>
    </w:lvl>
    <w:lvl w:ilvl="1" w:tentative="1">
      <w:start w:val="2"/>
      <w:numFmt w:val="japaneseCounting"/>
      <w:lvlText w:val="第%2章"/>
      <w:lvlJc w:val="left"/>
      <w:pPr>
        <w:tabs>
          <w:tab w:val="left" w:pos="2436"/>
        </w:tabs>
        <w:ind w:left="2436" w:hanging="1125"/>
      </w:pPr>
    </w:lvl>
    <w:lvl w:ilvl="2" w:tentative="1">
      <w:start w:val="1"/>
      <w:numFmt w:val="decimal"/>
      <w:lvlText w:val="%3."/>
      <w:lvlJc w:val="left"/>
      <w:pPr>
        <w:tabs>
          <w:tab w:val="left" w:pos="2491"/>
        </w:tabs>
        <w:ind w:left="2491" w:hanging="360"/>
      </w:pPr>
    </w:lvl>
    <w:lvl w:ilvl="3" w:tentative="1">
      <w:start w:val="1"/>
      <w:numFmt w:val="decimal"/>
      <w:lvlText w:val="%4."/>
      <w:lvlJc w:val="left"/>
      <w:pPr>
        <w:tabs>
          <w:tab w:val="left" w:pos="3211"/>
        </w:tabs>
        <w:ind w:left="3211" w:hanging="360"/>
      </w:pPr>
    </w:lvl>
    <w:lvl w:ilvl="4" w:tentative="1">
      <w:start w:val="1"/>
      <w:numFmt w:val="decimal"/>
      <w:lvlText w:val="%5."/>
      <w:lvlJc w:val="left"/>
      <w:pPr>
        <w:tabs>
          <w:tab w:val="left" w:pos="3931"/>
        </w:tabs>
        <w:ind w:left="3931" w:hanging="360"/>
      </w:pPr>
    </w:lvl>
    <w:lvl w:ilvl="5" w:tentative="1">
      <w:start w:val="1"/>
      <w:numFmt w:val="decimal"/>
      <w:lvlText w:val="%6."/>
      <w:lvlJc w:val="left"/>
      <w:pPr>
        <w:tabs>
          <w:tab w:val="left" w:pos="4651"/>
        </w:tabs>
        <w:ind w:left="4651" w:hanging="360"/>
      </w:pPr>
    </w:lvl>
    <w:lvl w:ilvl="6" w:tentative="1">
      <w:start w:val="1"/>
      <w:numFmt w:val="decimal"/>
      <w:lvlText w:val="%7."/>
      <w:lvlJc w:val="left"/>
      <w:pPr>
        <w:tabs>
          <w:tab w:val="left" w:pos="5371"/>
        </w:tabs>
        <w:ind w:left="5371" w:hanging="360"/>
      </w:pPr>
    </w:lvl>
    <w:lvl w:ilvl="7" w:tentative="1">
      <w:start w:val="1"/>
      <w:numFmt w:val="decimal"/>
      <w:lvlText w:val="%8."/>
      <w:lvlJc w:val="left"/>
      <w:pPr>
        <w:tabs>
          <w:tab w:val="left" w:pos="6091"/>
        </w:tabs>
        <w:ind w:left="6091" w:hanging="360"/>
      </w:pPr>
    </w:lvl>
    <w:lvl w:ilvl="8" w:tentative="1">
      <w:start w:val="1"/>
      <w:numFmt w:val="decimal"/>
      <w:lvlText w:val="%9."/>
      <w:lvlJc w:val="left"/>
      <w:pPr>
        <w:tabs>
          <w:tab w:val="left" w:pos="6811"/>
        </w:tabs>
        <w:ind w:left="6811" w:hanging="360"/>
      </w:pPr>
    </w:lvl>
  </w:abstractNum>
  <w:abstractNum w:abstractNumId="1">
    <w:nsid w:val="56287B61"/>
    <w:multiLevelType w:val="multilevel"/>
    <w:tmpl w:val="56287B61"/>
    <w:lvl w:ilvl="0">
      <w:start w:val="1"/>
      <w:numFmt w:val="decimal"/>
      <w:lvlText w:val="（%1）"/>
      <w:lvlJc w:val="left"/>
      <w:pPr>
        <w:ind w:left="1560" w:firstLine="0"/>
      </w:pPr>
      <w:rPr>
        <w:lang w:val="en-US"/>
      </w:rPr>
    </w:lvl>
    <w:lvl w:ilvl="1" w:tentative="1">
      <w:start w:val="1"/>
      <w:numFmt w:val="lowerLetter"/>
      <w:lvlText w:val="%2)"/>
      <w:lvlJc w:val="left"/>
      <w:pPr>
        <w:ind w:left="2960" w:hanging="420"/>
      </w:pPr>
    </w:lvl>
    <w:lvl w:ilvl="2" w:tentative="1">
      <w:start w:val="1"/>
      <w:numFmt w:val="lowerRoman"/>
      <w:lvlText w:val="%3."/>
      <w:lvlJc w:val="right"/>
      <w:pPr>
        <w:ind w:left="3380" w:hanging="420"/>
      </w:pPr>
    </w:lvl>
    <w:lvl w:ilvl="3" w:tentative="1">
      <w:start w:val="1"/>
      <w:numFmt w:val="decimal"/>
      <w:lvlText w:val="%4."/>
      <w:lvlJc w:val="left"/>
      <w:pPr>
        <w:ind w:left="3800" w:hanging="420"/>
      </w:pPr>
    </w:lvl>
    <w:lvl w:ilvl="4" w:tentative="1">
      <w:start w:val="1"/>
      <w:numFmt w:val="lowerLetter"/>
      <w:lvlText w:val="%5)"/>
      <w:lvlJc w:val="left"/>
      <w:pPr>
        <w:ind w:left="4220" w:hanging="420"/>
      </w:pPr>
    </w:lvl>
    <w:lvl w:ilvl="5" w:tentative="1">
      <w:start w:val="1"/>
      <w:numFmt w:val="lowerRoman"/>
      <w:lvlText w:val="%6."/>
      <w:lvlJc w:val="right"/>
      <w:pPr>
        <w:ind w:left="4640" w:hanging="420"/>
      </w:pPr>
    </w:lvl>
    <w:lvl w:ilvl="6" w:tentative="1">
      <w:start w:val="1"/>
      <w:numFmt w:val="decimal"/>
      <w:lvlText w:val="%7."/>
      <w:lvlJc w:val="left"/>
      <w:pPr>
        <w:ind w:left="5060" w:hanging="420"/>
      </w:pPr>
    </w:lvl>
    <w:lvl w:ilvl="7" w:tentative="1">
      <w:start w:val="1"/>
      <w:numFmt w:val="lowerLetter"/>
      <w:lvlText w:val="%8)"/>
      <w:lvlJc w:val="left"/>
      <w:pPr>
        <w:ind w:left="5480" w:hanging="420"/>
      </w:pPr>
    </w:lvl>
    <w:lvl w:ilvl="8" w:tentative="1">
      <w:start w:val="1"/>
      <w:numFmt w:val="lowerRoman"/>
      <w:lvlText w:val="%9."/>
      <w:lvlJc w:val="right"/>
      <w:pPr>
        <w:ind w:left="59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305D"/>
    <w:rsid w:val="00000A3D"/>
    <w:rsid w:val="00012103"/>
    <w:rsid w:val="00012EDB"/>
    <w:rsid w:val="000222F7"/>
    <w:rsid w:val="00033608"/>
    <w:rsid w:val="00060984"/>
    <w:rsid w:val="000632D9"/>
    <w:rsid w:val="000728FA"/>
    <w:rsid w:val="00090272"/>
    <w:rsid w:val="000A605D"/>
    <w:rsid w:val="000B15E2"/>
    <w:rsid w:val="000D5A14"/>
    <w:rsid w:val="000D721B"/>
    <w:rsid w:val="00100A9B"/>
    <w:rsid w:val="00123532"/>
    <w:rsid w:val="00123C6D"/>
    <w:rsid w:val="00131EE4"/>
    <w:rsid w:val="00146A57"/>
    <w:rsid w:val="00156433"/>
    <w:rsid w:val="001C7D85"/>
    <w:rsid w:val="0020232F"/>
    <w:rsid w:val="002218F1"/>
    <w:rsid w:val="00243D72"/>
    <w:rsid w:val="002555AE"/>
    <w:rsid w:val="00260B9E"/>
    <w:rsid w:val="00261FF3"/>
    <w:rsid w:val="002B487A"/>
    <w:rsid w:val="002B4D4C"/>
    <w:rsid w:val="002B624C"/>
    <w:rsid w:val="002C5D15"/>
    <w:rsid w:val="002E41B7"/>
    <w:rsid w:val="00342245"/>
    <w:rsid w:val="00362748"/>
    <w:rsid w:val="0036734C"/>
    <w:rsid w:val="00382893"/>
    <w:rsid w:val="003A0997"/>
    <w:rsid w:val="003A0E5E"/>
    <w:rsid w:val="003B0924"/>
    <w:rsid w:val="003B24CD"/>
    <w:rsid w:val="003C3CD9"/>
    <w:rsid w:val="003F42ED"/>
    <w:rsid w:val="00430AC8"/>
    <w:rsid w:val="0043529E"/>
    <w:rsid w:val="00463C32"/>
    <w:rsid w:val="00481FA4"/>
    <w:rsid w:val="004A34EC"/>
    <w:rsid w:val="004A443C"/>
    <w:rsid w:val="004E02CD"/>
    <w:rsid w:val="004E7F24"/>
    <w:rsid w:val="004F5A42"/>
    <w:rsid w:val="00505066"/>
    <w:rsid w:val="00511BBB"/>
    <w:rsid w:val="00533CE5"/>
    <w:rsid w:val="0053663F"/>
    <w:rsid w:val="005418CD"/>
    <w:rsid w:val="005718CA"/>
    <w:rsid w:val="0058557C"/>
    <w:rsid w:val="00601CCC"/>
    <w:rsid w:val="006379F2"/>
    <w:rsid w:val="006677CF"/>
    <w:rsid w:val="006745B4"/>
    <w:rsid w:val="006865BD"/>
    <w:rsid w:val="006C34B1"/>
    <w:rsid w:val="006D4BC1"/>
    <w:rsid w:val="007253A9"/>
    <w:rsid w:val="00730177"/>
    <w:rsid w:val="00747BF5"/>
    <w:rsid w:val="00755861"/>
    <w:rsid w:val="007772B6"/>
    <w:rsid w:val="00785DF2"/>
    <w:rsid w:val="00796F6D"/>
    <w:rsid w:val="007A345E"/>
    <w:rsid w:val="007B7DA4"/>
    <w:rsid w:val="007C275F"/>
    <w:rsid w:val="007D4DB3"/>
    <w:rsid w:val="007E43FB"/>
    <w:rsid w:val="007F1E5B"/>
    <w:rsid w:val="007F7646"/>
    <w:rsid w:val="00800AB3"/>
    <w:rsid w:val="008057FA"/>
    <w:rsid w:val="00855ED6"/>
    <w:rsid w:val="008715D3"/>
    <w:rsid w:val="0089596A"/>
    <w:rsid w:val="008A2D67"/>
    <w:rsid w:val="008A7644"/>
    <w:rsid w:val="008F0798"/>
    <w:rsid w:val="009057DD"/>
    <w:rsid w:val="00941823"/>
    <w:rsid w:val="00944A24"/>
    <w:rsid w:val="00944CBA"/>
    <w:rsid w:val="00965214"/>
    <w:rsid w:val="00981887"/>
    <w:rsid w:val="009A7FCE"/>
    <w:rsid w:val="009E25F3"/>
    <w:rsid w:val="009F3DB1"/>
    <w:rsid w:val="00A04099"/>
    <w:rsid w:val="00A2534D"/>
    <w:rsid w:val="00A45C4C"/>
    <w:rsid w:val="00A73A49"/>
    <w:rsid w:val="00AB42E5"/>
    <w:rsid w:val="00AB6AEA"/>
    <w:rsid w:val="00AB7F5B"/>
    <w:rsid w:val="00B04D9B"/>
    <w:rsid w:val="00B140F3"/>
    <w:rsid w:val="00B3311E"/>
    <w:rsid w:val="00B60EFA"/>
    <w:rsid w:val="00B948F9"/>
    <w:rsid w:val="00B95121"/>
    <w:rsid w:val="00BA67FC"/>
    <w:rsid w:val="00BC7938"/>
    <w:rsid w:val="00BE7ACC"/>
    <w:rsid w:val="00C12BC5"/>
    <w:rsid w:val="00C1789C"/>
    <w:rsid w:val="00C214A1"/>
    <w:rsid w:val="00C250D6"/>
    <w:rsid w:val="00C430E6"/>
    <w:rsid w:val="00C67365"/>
    <w:rsid w:val="00C974CD"/>
    <w:rsid w:val="00D17033"/>
    <w:rsid w:val="00D2305D"/>
    <w:rsid w:val="00D266D4"/>
    <w:rsid w:val="00D77FD0"/>
    <w:rsid w:val="00E33E55"/>
    <w:rsid w:val="00E34553"/>
    <w:rsid w:val="00E41C96"/>
    <w:rsid w:val="00E5389B"/>
    <w:rsid w:val="00E64B17"/>
    <w:rsid w:val="00E8397E"/>
    <w:rsid w:val="00E976D2"/>
    <w:rsid w:val="00EE39DF"/>
    <w:rsid w:val="00EE5072"/>
    <w:rsid w:val="00F06597"/>
    <w:rsid w:val="00F216B5"/>
    <w:rsid w:val="00F66E0F"/>
    <w:rsid w:val="00F70485"/>
    <w:rsid w:val="00F94915"/>
    <w:rsid w:val="00FA7FE9"/>
    <w:rsid w:val="00FD2509"/>
    <w:rsid w:val="00FE57B7"/>
    <w:rsid w:val="6A037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65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6865BD"/>
    <w:pPr>
      <w:jc w:val="left"/>
    </w:pPr>
  </w:style>
  <w:style w:type="paragraph" w:styleId="a4">
    <w:name w:val="Body Text Indent"/>
    <w:basedOn w:val="a"/>
    <w:link w:val="Char"/>
    <w:rsid w:val="006865BD"/>
    <w:pPr>
      <w:ind w:firstLineChars="200" w:firstLine="420"/>
    </w:pPr>
  </w:style>
  <w:style w:type="paragraph" w:styleId="a5">
    <w:name w:val="Balloon Text"/>
    <w:basedOn w:val="a"/>
    <w:link w:val="Char0"/>
    <w:rsid w:val="006865BD"/>
    <w:rPr>
      <w:sz w:val="18"/>
      <w:szCs w:val="18"/>
    </w:rPr>
  </w:style>
  <w:style w:type="paragraph" w:styleId="a6">
    <w:name w:val="footer"/>
    <w:basedOn w:val="a"/>
    <w:link w:val="Char1"/>
    <w:uiPriority w:val="99"/>
    <w:rsid w:val="006865BD"/>
    <w:pPr>
      <w:tabs>
        <w:tab w:val="center" w:pos="4153"/>
        <w:tab w:val="right" w:pos="8306"/>
      </w:tabs>
      <w:snapToGrid w:val="0"/>
      <w:jc w:val="left"/>
    </w:pPr>
    <w:rPr>
      <w:sz w:val="18"/>
      <w:szCs w:val="18"/>
    </w:rPr>
  </w:style>
  <w:style w:type="paragraph" w:styleId="a7">
    <w:name w:val="header"/>
    <w:basedOn w:val="a"/>
    <w:link w:val="Char2"/>
    <w:rsid w:val="006865BD"/>
    <w:pPr>
      <w:pBdr>
        <w:bottom w:val="single" w:sz="6" w:space="1" w:color="auto"/>
      </w:pBdr>
      <w:tabs>
        <w:tab w:val="center" w:pos="4153"/>
        <w:tab w:val="right" w:pos="8306"/>
      </w:tabs>
      <w:snapToGrid w:val="0"/>
      <w:jc w:val="center"/>
    </w:pPr>
    <w:rPr>
      <w:sz w:val="18"/>
      <w:szCs w:val="18"/>
    </w:rPr>
  </w:style>
  <w:style w:type="character" w:styleId="a8">
    <w:name w:val="FollowedHyperlink"/>
    <w:basedOn w:val="a0"/>
    <w:rsid w:val="006865BD"/>
    <w:rPr>
      <w:color w:val="800080"/>
      <w:u w:val="single"/>
    </w:rPr>
  </w:style>
  <w:style w:type="character" w:styleId="a9">
    <w:name w:val="Hyperlink"/>
    <w:basedOn w:val="a0"/>
    <w:uiPriority w:val="99"/>
    <w:unhideWhenUsed/>
    <w:rsid w:val="006865BD"/>
    <w:rPr>
      <w:color w:val="0000FF"/>
      <w:u w:val="single"/>
    </w:rPr>
  </w:style>
  <w:style w:type="paragraph" w:customStyle="1" w:styleId="1">
    <w:name w:val="列出段落1"/>
    <w:basedOn w:val="a"/>
    <w:uiPriority w:val="34"/>
    <w:qFormat/>
    <w:rsid w:val="006865BD"/>
    <w:pPr>
      <w:ind w:firstLineChars="200" w:firstLine="420"/>
    </w:pPr>
  </w:style>
  <w:style w:type="character" w:customStyle="1" w:styleId="Char0">
    <w:name w:val="批注框文本 Char"/>
    <w:basedOn w:val="a0"/>
    <w:link w:val="a5"/>
    <w:rsid w:val="006865BD"/>
    <w:rPr>
      <w:kern w:val="2"/>
      <w:sz w:val="18"/>
      <w:szCs w:val="18"/>
    </w:rPr>
  </w:style>
  <w:style w:type="character" w:customStyle="1" w:styleId="Char2">
    <w:name w:val="页眉 Char"/>
    <w:basedOn w:val="a0"/>
    <w:link w:val="a7"/>
    <w:rsid w:val="006865BD"/>
    <w:rPr>
      <w:kern w:val="2"/>
      <w:sz w:val="18"/>
      <w:szCs w:val="18"/>
    </w:rPr>
  </w:style>
  <w:style w:type="character" w:customStyle="1" w:styleId="Char1">
    <w:name w:val="页脚 Char"/>
    <w:basedOn w:val="a0"/>
    <w:link w:val="a6"/>
    <w:uiPriority w:val="99"/>
    <w:rsid w:val="006865BD"/>
    <w:rPr>
      <w:kern w:val="2"/>
      <w:sz w:val="18"/>
      <w:szCs w:val="18"/>
    </w:rPr>
  </w:style>
  <w:style w:type="character" w:customStyle="1" w:styleId="unnamed2">
    <w:name w:val="unnamed2"/>
    <w:basedOn w:val="a0"/>
    <w:rsid w:val="006865BD"/>
  </w:style>
  <w:style w:type="character" w:customStyle="1" w:styleId="Char">
    <w:name w:val="正文文本缩进 Char"/>
    <w:basedOn w:val="a0"/>
    <w:link w:val="a4"/>
    <w:rsid w:val="006865BD"/>
    <w:rPr>
      <w:kern w:val="2"/>
      <w:sz w:val="21"/>
      <w:szCs w:val="24"/>
    </w:rPr>
  </w:style>
  <w:style w:type="character" w:styleId="aa">
    <w:name w:val="annotation reference"/>
    <w:basedOn w:val="a0"/>
    <w:rsid w:val="006865B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Indent"/>
    <w:basedOn w:val="a"/>
    <w:link w:val="Char"/>
    <w:pPr>
      <w:ind w:firstLineChars="200" w:firstLine="420"/>
    </w:pPr>
  </w:style>
  <w:style w:type="paragraph" w:styleId="a5">
    <w:name w:val="Balloon Text"/>
    <w:basedOn w:val="a"/>
    <w:link w:val="Char0"/>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styleId="a8">
    <w:name w:val="FollowedHyperlink"/>
    <w:basedOn w:val="a0"/>
    <w:rPr>
      <w:color w:val="800080"/>
      <w:u w:val="single"/>
    </w:rPr>
  </w:style>
  <w:style w:type="character" w:styleId="a9">
    <w:name w:val="Hyperlink"/>
    <w:basedOn w:val="a0"/>
    <w:uiPriority w:val="99"/>
    <w:unhideWhenUsed/>
    <w:rPr>
      <w:color w:val="0000FF"/>
      <w:u w:val="single"/>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5"/>
    <w:rPr>
      <w:kern w:val="2"/>
      <w:sz w:val="18"/>
      <w:szCs w:val="18"/>
    </w:rPr>
  </w:style>
  <w:style w:type="character" w:customStyle="1" w:styleId="Char2">
    <w:name w:val="页眉 Char"/>
    <w:basedOn w:val="a0"/>
    <w:link w:val="a7"/>
    <w:rPr>
      <w:kern w:val="2"/>
      <w:sz w:val="18"/>
      <w:szCs w:val="18"/>
    </w:rPr>
  </w:style>
  <w:style w:type="character" w:customStyle="1" w:styleId="Char1">
    <w:name w:val="页脚 Char"/>
    <w:basedOn w:val="a0"/>
    <w:link w:val="a6"/>
    <w:uiPriority w:val="99"/>
    <w:rPr>
      <w:kern w:val="2"/>
      <w:sz w:val="18"/>
      <w:szCs w:val="18"/>
    </w:rPr>
  </w:style>
  <w:style w:type="character" w:customStyle="1" w:styleId="unnamed2">
    <w:name w:val="unnamed2"/>
    <w:basedOn w:val="a0"/>
  </w:style>
  <w:style w:type="character" w:customStyle="1" w:styleId="Char">
    <w:name w:val="正文文本缩进 Char"/>
    <w:basedOn w:val="a0"/>
    <w:link w:val="a4"/>
    <w:rPr>
      <w:kern w:val="2"/>
      <w:sz w:val="21"/>
      <w:szCs w:val="24"/>
    </w:rPr>
  </w:style>
  <w:style w:type="character" w:styleId="aa">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862</Words>
  <Characters>4915</Characters>
  <Application>Microsoft Office Word</Application>
  <DocSecurity>0</DocSecurity>
  <Lines>40</Lines>
  <Paragraphs>11</Paragraphs>
  <ScaleCrop>false</ScaleCrop>
  <Company>Microsoft</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厦门大学化学化工学院实验室安全管理</dc:title>
  <dc:creator>Windows</dc:creator>
  <cp:lastModifiedBy>Windows</cp:lastModifiedBy>
  <cp:revision>5</cp:revision>
  <cp:lastPrinted>2015-04-29T02:42:00Z</cp:lastPrinted>
  <dcterms:created xsi:type="dcterms:W3CDTF">2015-06-02T02:14:00Z</dcterms:created>
  <dcterms:modified xsi:type="dcterms:W3CDTF">2015-06-02T02:48:00Z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